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70A990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260099">
        <w:rPr>
          <w:noProof w:val="0"/>
          <w:sz w:val="24"/>
          <w:szCs w:val="24"/>
          <w:lang w:val="en-US"/>
        </w:rPr>
        <w:t>3</w:t>
      </w:r>
      <w:r w:rsidR="00E20C6C">
        <w:rPr>
          <w:noProof w:val="0"/>
          <w:sz w:val="24"/>
          <w:szCs w:val="24"/>
          <w:lang w:val="en-US"/>
        </w:rPr>
        <w:t>bis</w:t>
      </w:r>
      <w:r w:rsidRPr="001C1A03">
        <w:rPr>
          <w:bCs/>
          <w:noProof w:val="0"/>
          <w:sz w:val="24"/>
          <w:szCs w:val="24"/>
          <w:lang w:val="en-US"/>
        </w:rPr>
        <w:tab/>
      </w:r>
      <w:r w:rsidR="00DC4C91" w:rsidRPr="00DC4C91">
        <w:rPr>
          <w:bCs/>
          <w:noProof w:val="0"/>
          <w:sz w:val="24"/>
          <w:szCs w:val="24"/>
          <w:lang w:val="en-US"/>
        </w:rPr>
        <w:t>R2-2310330</w:t>
      </w:r>
    </w:p>
    <w:p w14:paraId="15E990BB" w14:textId="5E5936EA" w:rsidR="004770F0" w:rsidRPr="00737122" w:rsidRDefault="00E20C6C" w:rsidP="004770F0">
      <w:pPr>
        <w:pStyle w:val="Header"/>
        <w:tabs>
          <w:tab w:val="right" w:pos="9639"/>
        </w:tabs>
        <w:rPr>
          <w:noProof w:val="0"/>
          <w:sz w:val="24"/>
          <w:szCs w:val="24"/>
          <w:lang w:val="da-DK"/>
        </w:rPr>
      </w:pPr>
      <w:r>
        <w:rPr>
          <w:bCs/>
          <w:sz w:val="24"/>
          <w:lang w:val="en-US"/>
        </w:rPr>
        <w:t>Xiamen</w:t>
      </w:r>
      <w:r w:rsidR="005F0E47" w:rsidRPr="005F0E47">
        <w:rPr>
          <w:bCs/>
          <w:sz w:val="24"/>
          <w:lang w:val="en-US"/>
        </w:rPr>
        <w:t xml:space="preserve">, </w:t>
      </w:r>
      <w:r>
        <w:rPr>
          <w:bCs/>
          <w:sz w:val="24"/>
          <w:lang w:val="en-US"/>
        </w:rPr>
        <w:t>China</w:t>
      </w:r>
      <w:r w:rsidR="00935657" w:rsidRPr="00935657">
        <w:rPr>
          <w:bCs/>
          <w:sz w:val="24"/>
        </w:rPr>
        <w:t xml:space="preserve">, </w:t>
      </w:r>
      <w:r>
        <w:rPr>
          <w:bCs/>
          <w:sz w:val="24"/>
        </w:rPr>
        <w:t>09</w:t>
      </w:r>
      <w:r w:rsidR="005F0E47">
        <w:rPr>
          <w:bCs/>
          <w:sz w:val="24"/>
        </w:rPr>
        <w:t xml:space="preserve"> </w:t>
      </w:r>
      <w:r>
        <w:rPr>
          <w:bCs/>
          <w:sz w:val="24"/>
        </w:rPr>
        <w:t>Oct</w:t>
      </w:r>
      <w:r w:rsidR="00935657" w:rsidRPr="00935657">
        <w:rPr>
          <w:bCs/>
          <w:sz w:val="24"/>
        </w:rPr>
        <w:t xml:space="preserve"> </w:t>
      </w:r>
      <w:r w:rsidR="00935657" w:rsidRPr="00935657">
        <w:rPr>
          <w:bCs/>
          <w:sz w:val="24"/>
          <w:lang w:val="en-US"/>
        </w:rPr>
        <w:t>–</w:t>
      </w:r>
      <w:r w:rsidR="00935657" w:rsidRPr="00935657">
        <w:rPr>
          <w:bCs/>
          <w:sz w:val="24"/>
        </w:rPr>
        <w:t xml:space="preserve"> </w:t>
      </w:r>
      <w:r>
        <w:rPr>
          <w:bCs/>
          <w:sz w:val="24"/>
        </w:rPr>
        <w:t>13</w:t>
      </w:r>
      <w:r w:rsidR="00935657" w:rsidRPr="00935657">
        <w:rPr>
          <w:bCs/>
          <w:sz w:val="24"/>
        </w:rPr>
        <w:t xml:space="preserve"> </w:t>
      </w:r>
      <w:r>
        <w:rPr>
          <w:bCs/>
          <w:sz w:val="24"/>
        </w:rPr>
        <w:t>Oct</w:t>
      </w:r>
      <w:r w:rsidR="00935657" w:rsidRPr="00935657">
        <w:rPr>
          <w:bCs/>
          <w:sz w:val="24"/>
        </w:rPr>
        <w:t xml:space="preserve">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0568D7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C50DD4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9657B" w:rsidRPr="0099657B">
        <w:rPr>
          <w:rFonts w:ascii="Arial" w:hAnsi="Arial" w:cs="Arial"/>
          <w:b/>
          <w:bCs/>
          <w:sz w:val="24"/>
        </w:rPr>
        <w:t>Remaining Details of UAI for XR-Awarenes</w:t>
      </w:r>
      <w:r w:rsidR="0099657B">
        <w:rPr>
          <w:rFonts w:ascii="Arial" w:hAnsi="Arial" w:cs="Arial"/>
          <w:b/>
          <w:bCs/>
          <w:sz w:val="24"/>
        </w:rPr>
        <w:t>s</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0350A1D9" w14:textId="7ACCA1B7" w:rsidR="00D170A9" w:rsidRDefault="00DC01B7" w:rsidP="00D170A9">
      <w:pPr>
        <w:spacing w:after="240"/>
        <w:jc w:val="both"/>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r w:rsidR="00690C76" w:rsidRPr="00690C76">
        <w:rPr>
          <w:iCs/>
          <w:lang w:val="en-US"/>
        </w:rPr>
        <w:t>For XR</w:t>
      </w:r>
      <w:r w:rsidR="0004540F">
        <w:rPr>
          <w:iCs/>
          <w:lang w:val="en-US"/>
        </w:rPr>
        <w:t>-</w:t>
      </w:r>
      <w:r w:rsidR="00690C76" w:rsidRPr="00690C76">
        <w:rPr>
          <w:iCs/>
          <w:lang w:val="en-US"/>
        </w:rPr>
        <w:t>Awareness</w:t>
      </w:r>
      <w:r w:rsidR="0004540F">
        <w:rPr>
          <w:iCs/>
          <w:lang w:val="en-US"/>
        </w:rPr>
        <w:t xml:space="preserve">, </w:t>
      </w:r>
      <w:r w:rsidR="00690C76" w:rsidRPr="00690C76">
        <w:rPr>
          <w:iCs/>
          <w:lang w:val="en-US"/>
        </w:rPr>
        <w:t xml:space="preserve">the Rel-18 XR WI has an objective to specify RAN2 enhancements for provisioning of XR traffic assistance information by the UE. </w:t>
      </w:r>
    </w:p>
    <w:p w14:paraId="3EA94EDD" w14:textId="55DA0A2A" w:rsidR="00D170A9" w:rsidRDefault="00545163" w:rsidP="00D170A9">
      <w:pPr>
        <w:spacing w:after="240"/>
        <w:jc w:val="both"/>
        <w:rPr>
          <w:iCs/>
          <w:lang w:val="en-US"/>
        </w:rPr>
      </w:pPr>
      <w:r>
        <w:rPr>
          <w:iCs/>
          <w:lang w:val="en-US"/>
        </w:rPr>
        <w:t xml:space="preserve">As part of the Rel-18 work item, </w:t>
      </w:r>
      <w:r w:rsidR="00D170A9">
        <w:rPr>
          <w:iCs/>
          <w:lang w:val="en-US"/>
        </w:rPr>
        <w:t>RAN2#123</w:t>
      </w:r>
      <w:r w:rsidR="003826EA">
        <w:rPr>
          <w:iCs/>
          <w:lang w:val="en-US"/>
        </w:rPr>
        <w:t>bis</w:t>
      </w:r>
      <w:r w:rsidR="00D170A9">
        <w:rPr>
          <w:iCs/>
          <w:lang w:val="en-US"/>
        </w:rPr>
        <w:t xml:space="preserve"> is going to continue the XR-Awareness discussion</w:t>
      </w:r>
      <w:r>
        <w:rPr>
          <w:iCs/>
          <w:lang w:val="en-US"/>
        </w:rPr>
        <w:t>.</w:t>
      </w:r>
    </w:p>
    <w:tbl>
      <w:tblPr>
        <w:tblStyle w:val="TableGrid"/>
        <w:tblW w:w="0" w:type="auto"/>
        <w:tblLook w:val="04A0" w:firstRow="1" w:lastRow="0" w:firstColumn="1" w:lastColumn="0" w:noHBand="0" w:noVBand="1"/>
      </w:tblPr>
      <w:tblGrid>
        <w:gridCol w:w="9350"/>
      </w:tblGrid>
      <w:tr w:rsidR="00800810" w14:paraId="7EFD1C3E" w14:textId="77777777" w:rsidTr="00800810">
        <w:tc>
          <w:tcPr>
            <w:tcW w:w="9350" w:type="dxa"/>
          </w:tcPr>
          <w:p w14:paraId="43CF25E4" w14:textId="2B3C7035" w:rsidR="00800810" w:rsidRPr="00800810" w:rsidRDefault="00800810" w:rsidP="00185DE4">
            <w:pPr>
              <w:spacing w:before="180" w:after="60"/>
              <w:jc w:val="both"/>
              <w:rPr>
                <w:iCs/>
                <w:lang w:val="en-US"/>
              </w:rPr>
            </w:pPr>
            <w:r w:rsidRPr="00800810">
              <w:rPr>
                <w:iCs/>
                <w:lang w:val="en-US"/>
              </w:rPr>
              <w:t>RAN2</w:t>
            </w:r>
            <w:r w:rsidR="00E8742B">
              <w:rPr>
                <w:iCs/>
                <w:lang w:val="en-US"/>
              </w:rPr>
              <w:t xml:space="preserve"> </w:t>
            </w:r>
            <w:r w:rsidRPr="00800810">
              <w:rPr>
                <w:iCs/>
                <w:lang w:val="en-US"/>
              </w:rPr>
              <w:t>has agreed the following</w:t>
            </w:r>
            <w:r w:rsidR="00E8742B">
              <w:rPr>
                <w:iCs/>
                <w:lang w:val="en-US"/>
              </w:rPr>
              <w:t xml:space="preserve"> in the </w:t>
            </w:r>
            <w:r w:rsidR="0025667B">
              <w:rPr>
                <w:iCs/>
                <w:lang w:val="en-US"/>
              </w:rPr>
              <w:t>#12</w:t>
            </w:r>
            <w:r w:rsidR="003826EA">
              <w:rPr>
                <w:iCs/>
                <w:lang w:val="en-US"/>
              </w:rPr>
              <w:t>3</w:t>
            </w:r>
            <w:r w:rsidR="00E8742B">
              <w:rPr>
                <w:iCs/>
                <w:lang w:val="en-US"/>
              </w:rPr>
              <w:t xml:space="preserve"> meeting</w:t>
            </w:r>
            <w:r w:rsidRPr="00800810">
              <w:rPr>
                <w:iCs/>
                <w:lang w:val="en-US"/>
              </w:rPr>
              <w:t>:</w:t>
            </w:r>
          </w:p>
          <w:p w14:paraId="0BD25CEB" w14:textId="77777777" w:rsidR="003826EA" w:rsidRPr="003826EA" w:rsidRDefault="003826EA" w:rsidP="003826EA">
            <w:pPr>
              <w:pStyle w:val="ListParagraph"/>
              <w:numPr>
                <w:ilvl w:val="0"/>
                <w:numId w:val="22"/>
              </w:numPr>
              <w:spacing w:before="120"/>
              <w:ind w:left="714" w:hanging="357"/>
              <w:jc w:val="both"/>
              <w:rPr>
                <w:iCs/>
                <w:lang w:val="en-US"/>
              </w:rPr>
            </w:pPr>
            <w:r w:rsidRPr="003826EA">
              <w:rPr>
                <w:iCs/>
                <w:lang w:val="en-US"/>
              </w:rPr>
              <w:t xml:space="preserve">UE reports Burst Arrival time and Jitter associated with the UL data burst periodicity in uplink using UAI. </w:t>
            </w:r>
          </w:p>
          <w:p w14:paraId="20435BA5" w14:textId="77777777" w:rsidR="003826EA" w:rsidRPr="003826EA" w:rsidRDefault="003826EA" w:rsidP="003826EA">
            <w:pPr>
              <w:pStyle w:val="ListParagraph"/>
              <w:numPr>
                <w:ilvl w:val="0"/>
                <w:numId w:val="22"/>
              </w:numPr>
              <w:spacing w:before="120"/>
              <w:ind w:left="714" w:hanging="357"/>
              <w:jc w:val="both"/>
              <w:rPr>
                <w:iCs/>
                <w:lang w:val="en-US"/>
              </w:rPr>
            </w:pPr>
            <w:r w:rsidRPr="003826EA">
              <w:rPr>
                <w:iCs/>
                <w:lang w:val="en-US"/>
              </w:rPr>
              <w:t xml:space="preserve">UE reports UL data burst periodicity in uplink using UAI. </w:t>
            </w:r>
          </w:p>
          <w:p w14:paraId="531F8C3A" w14:textId="77777777" w:rsidR="003826EA" w:rsidRPr="003826EA" w:rsidRDefault="003826EA" w:rsidP="003826EA">
            <w:pPr>
              <w:pStyle w:val="ListParagraph"/>
              <w:numPr>
                <w:ilvl w:val="0"/>
                <w:numId w:val="22"/>
              </w:numPr>
              <w:spacing w:before="120"/>
              <w:ind w:left="714" w:hanging="357"/>
              <w:jc w:val="both"/>
              <w:rPr>
                <w:iCs/>
                <w:lang w:val="en-US"/>
              </w:rPr>
            </w:pPr>
            <w:r w:rsidRPr="003826EA">
              <w:rPr>
                <w:iCs/>
                <w:lang w:val="en-US"/>
              </w:rPr>
              <w:t xml:space="preserve">All UAI fields for XR are optional fields in RRC. FFS how to handle persistency of signalled information (e.g. UE reports BAT first, then jitter). </w:t>
            </w:r>
          </w:p>
          <w:p w14:paraId="7C536B40" w14:textId="77777777" w:rsidR="003826EA" w:rsidRPr="003826EA" w:rsidRDefault="003826EA" w:rsidP="003826EA">
            <w:pPr>
              <w:pStyle w:val="ListParagraph"/>
              <w:numPr>
                <w:ilvl w:val="0"/>
                <w:numId w:val="22"/>
              </w:numPr>
              <w:spacing w:before="120"/>
              <w:ind w:left="714" w:hanging="357"/>
              <w:jc w:val="both"/>
              <w:rPr>
                <w:iCs/>
                <w:lang w:val="en-US"/>
              </w:rPr>
            </w:pPr>
            <w:r w:rsidRPr="003826EA">
              <w:rPr>
                <w:iCs/>
                <w:lang w:val="en-US"/>
              </w:rPr>
              <w:t xml:space="preserve">Consider exact jitter range later on (e.g. via email discussion) </w:t>
            </w:r>
          </w:p>
          <w:p w14:paraId="274682D1" w14:textId="77777777" w:rsidR="003826EA" w:rsidRPr="003826EA" w:rsidRDefault="003826EA" w:rsidP="003826EA">
            <w:pPr>
              <w:pStyle w:val="ListParagraph"/>
              <w:numPr>
                <w:ilvl w:val="0"/>
                <w:numId w:val="22"/>
              </w:numPr>
              <w:spacing w:before="120"/>
              <w:ind w:left="714" w:hanging="357"/>
              <w:jc w:val="both"/>
              <w:rPr>
                <w:iCs/>
                <w:lang w:val="en-US"/>
              </w:rPr>
            </w:pPr>
            <w:r w:rsidRPr="003826EA">
              <w:rPr>
                <w:iCs/>
                <w:lang w:val="en-US"/>
              </w:rPr>
              <w:t xml:space="preserve">UE can also report there is no jitter (e.g. for pose). </w:t>
            </w:r>
          </w:p>
          <w:p w14:paraId="39FECCA1" w14:textId="59C07DF4" w:rsidR="00800810" w:rsidRPr="00185DE4" w:rsidRDefault="003826EA" w:rsidP="003826EA">
            <w:pPr>
              <w:pStyle w:val="ListParagraph"/>
              <w:numPr>
                <w:ilvl w:val="0"/>
                <w:numId w:val="22"/>
              </w:numPr>
              <w:spacing w:before="120"/>
              <w:ind w:left="714" w:hanging="357"/>
              <w:jc w:val="both"/>
              <w:rPr>
                <w:iCs/>
                <w:lang w:val="en-US"/>
              </w:rPr>
            </w:pPr>
            <w:r w:rsidRPr="003826EA">
              <w:rPr>
                <w:iCs/>
                <w:lang w:val="en-US"/>
              </w:rPr>
              <w:t>Reuse UAI framework, e.g. network can configure when UE is allowed to report UAI. Exact triggering upon being configured and change of UAI is up to UE implementation. Network can configure prohibit timer for the reporting.</w:t>
            </w:r>
          </w:p>
        </w:tc>
      </w:tr>
    </w:tbl>
    <w:p w14:paraId="1745BACD" w14:textId="3AF248B9" w:rsidR="00A03B0F" w:rsidRDefault="00D6469A" w:rsidP="00545163">
      <w:pPr>
        <w:spacing w:before="240"/>
        <w:jc w:val="both"/>
        <w:rPr>
          <w:iCs/>
          <w:lang w:val="en-US"/>
        </w:rPr>
      </w:pPr>
      <w:r w:rsidRPr="006F4047">
        <w:rPr>
          <w:iCs/>
          <w:lang w:val="en-US"/>
        </w:rPr>
        <w:t>Accordingly</w:t>
      </w:r>
      <w:r>
        <w:rPr>
          <w:iCs/>
          <w:lang w:val="en-US"/>
        </w:rPr>
        <w:t xml:space="preserve">, </w:t>
      </w:r>
      <w:r w:rsidR="003826EA" w:rsidRPr="003826EA">
        <w:rPr>
          <w:iCs/>
          <w:lang w:val="en-US"/>
        </w:rPr>
        <w:t xml:space="preserve">RAN2#123bis meeting is expected to focus more on stage-3 details of the UAI for XR traffic assistance information from UE to network </w:t>
      </w:r>
      <w:r w:rsidR="003826EA">
        <w:rPr>
          <w:iCs/>
          <w:lang w:val="en-US"/>
        </w:rPr>
        <w:t xml:space="preserve">such as </w:t>
      </w:r>
      <w:r w:rsidR="003826EA" w:rsidRPr="003826EA">
        <w:rPr>
          <w:iCs/>
          <w:lang w:val="en-US"/>
        </w:rPr>
        <w:t>jitter signalling details, triggering of UAI, prohibit timer details, BAT signalling, etc.</w:t>
      </w:r>
      <w:r>
        <w:rPr>
          <w:iCs/>
          <w:lang w:val="en-US"/>
        </w:rPr>
        <w:t xml:space="preserve"> </w:t>
      </w:r>
      <w:r w:rsidR="00D170A9" w:rsidRPr="00D170A9">
        <w:rPr>
          <w:iCs/>
          <w:lang w:val="en-US"/>
        </w:rPr>
        <w:t xml:space="preserve">This contribution aims to </w:t>
      </w:r>
      <w:r>
        <w:rPr>
          <w:iCs/>
          <w:lang w:val="en-US"/>
        </w:rPr>
        <w:t>further discuss</w:t>
      </w:r>
      <w:r w:rsidR="00D170A9" w:rsidRPr="00D170A9">
        <w:rPr>
          <w:iCs/>
          <w:lang w:val="en-US"/>
        </w:rPr>
        <w:t xml:space="preserve"> some of our views with respect to the normative work on XR-awareness. </w:t>
      </w:r>
    </w:p>
    <w:p w14:paraId="6294FB04" w14:textId="77777777" w:rsidR="00D6469A" w:rsidRPr="00747BA2" w:rsidRDefault="00D6469A" w:rsidP="00545163">
      <w:pPr>
        <w:spacing w:before="240"/>
        <w:jc w:val="both"/>
        <w:rPr>
          <w:iCs/>
          <w:lang w:val="en-US"/>
        </w:rPr>
      </w:pPr>
    </w:p>
    <w:p w14:paraId="0E0C686D" w14:textId="0A4AC146" w:rsidR="001C6DB5" w:rsidRDefault="001C6DB5">
      <w:pPr>
        <w:pStyle w:val="Heading1"/>
        <w:rPr>
          <w:lang w:val="en-US"/>
        </w:rPr>
      </w:pPr>
      <w:r>
        <w:rPr>
          <w:lang w:val="en-US"/>
        </w:rPr>
        <w:t>Discussion</w:t>
      </w:r>
    </w:p>
    <w:p w14:paraId="2A7B9BD8" w14:textId="77777777" w:rsidR="00B306B6" w:rsidRDefault="00B60BBA" w:rsidP="00706C4A">
      <w:pPr>
        <w:spacing w:after="0"/>
        <w:rPr>
          <w:color w:val="000000"/>
        </w:rPr>
      </w:pPr>
      <w:r>
        <w:rPr>
          <w:color w:val="000000"/>
        </w:rPr>
        <w:t xml:space="preserve">As per the editor’s notes </w:t>
      </w:r>
      <w:r w:rsidR="00431872">
        <w:rPr>
          <w:color w:val="000000"/>
        </w:rPr>
        <w:t xml:space="preserve">in </w:t>
      </w:r>
      <w:r w:rsidR="00840981">
        <w:rPr>
          <w:color w:val="000000"/>
        </w:rPr>
        <w:t xml:space="preserve">[2] </w:t>
      </w:r>
      <w:r>
        <w:rPr>
          <w:color w:val="000000"/>
        </w:rPr>
        <w:t xml:space="preserve">and </w:t>
      </w:r>
      <w:r w:rsidR="00840981">
        <w:rPr>
          <w:color w:val="000000"/>
        </w:rPr>
        <w:t xml:space="preserve">open issues identified </w:t>
      </w:r>
      <w:r w:rsidR="00840981">
        <w:rPr>
          <w:lang w:val="en-US"/>
        </w:rPr>
        <w:t xml:space="preserve">by the WI rapporteur </w:t>
      </w:r>
      <w:r w:rsidR="00431872">
        <w:rPr>
          <w:color w:val="000000"/>
        </w:rPr>
        <w:t>per the table below [3]</w:t>
      </w:r>
      <w:r w:rsidR="00840981">
        <w:rPr>
          <w:color w:val="000000"/>
        </w:rPr>
        <w:t xml:space="preserve">, RAN2 has </w:t>
      </w:r>
      <w:r w:rsidR="000C4B3A">
        <w:rPr>
          <w:color w:val="000000"/>
        </w:rPr>
        <w:t>several</w:t>
      </w:r>
      <w:r w:rsidR="00E070EA">
        <w:rPr>
          <w:color w:val="000000"/>
        </w:rPr>
        <w:t xml:space="preserve"> </w:t>
      </w:r>
      <w:r w:rsidR="000C4B3A">
        <w:rPr>
          <w:color w:val="000000"/>
        </w:rPr>
        <w:t>remaining o</w:t>
      </w:r>
      <w:r w:rsidR="00456738" w:rsidRPr="008C7AE2">
        <w:rPr>
          <w:color w:val="000000"/>
        </w:rPr>
        <w:t xml:space="preserve">pen </w:t>
      </w:r>
      <w:r w:rsidR="000C4B3A">
        <w:rPr>
          <w:color w:val="000000"/>
        </w:rPr>
        <w:t>i</w:t>
      </w:r>
      <w:r w:rsidR="00456738" w:rsidRPr="008C7AE2">
        <w:rPr>
          <w:color w:val="000000"/>
        </w:rPr>
        <w:t>ssues</w:t>
      </w:r>
      <w:r w:rsidR="00840981">
        <w:rPr>
          <w:color w:val="000000"/>
        </w:rPr>
        <w:t xml:space="preserve"> </w:t>
      </w:r>
      <w:r w:rsidR="002A5D08">
        <w:rPr>
          <w:color w:val="000000"/>
        </w:rPr>
        <w:t xml:space="preserve">for </w:t>
      </w:r>
      <w:r w:rsidR="00840981">
        <w:rPr>
          <w:color w:val="000000"/>
        </w:rPr>
        <w:t>XR Awareness</w:t>
      </w:r>
      <w:r w:rsidR="002A5D08">
        <w:rPr>
          <w:color w:val="000000"/>
        </w:rPr>
        <w:t xml:space="preserve"> / UAI</w:t>
      </w:r>
      <w:r w:rsidR="00840981">
        <w:rPr>
          <w:color w:val="000000"/>
        </w:rPr>
        <w:t xml:space="preserve">. </w:t>
      </w:r>
    </w:p>
    <w:p w14:paraId="4030F1A1" w14:textId="77777777" w:rsidR="00B306B6" w:rsidRPr="00456738" w:rsidRDefault="00B306B6" w:rsidP="00B306B6">
      <w:pPr>
        <w:spacing w:after="0"/>
        <w:rPr>
          <w:color w:val="000000"/>
          <w:lang w:val="en-US"/>
        </w:rPr>
      </w:pPr>
    </w:p>
    <w:tbl>
      <w:tblPr>
        <w:tblW w:w="0" w:type="auto"/>
        <w:tblCellMar>
          <w:left w:w="0" w:type="dxa"/>
          <w:right w:w="0" w:type="dxa"/>
        </w:tblCellMar>
        <w:tblLook w:val="04A0" w:firstRow="1" w:lastRow="0" w:firstColumn="1" w:lastColumn="0" w:noHBand="0" w:noVBand="1"/>
      </w:tblPr>
      <w:tblGrid>
        <w:gridCol w:w="4613"/>
        <w:gridCol w:w="2294"/>
      </w:tblGrid>
      <w:tr w:rsidR="00B306B6" w:rsidRPr="00456738" w14:paraId="2907E6CB" w14:textId="77777777" w:rsidTr="00C72F71">
        <w:tc>
          <w:tcPr>
            <w:tcW w:w="4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2812F" w14:textId="77777777" w:rsidR="00B306B6" w:rsidRPr="00456738" w:rsidRDefault="00B306B6" w:rsidP="00C72F71">
            <w:pPr>
              <w:spacing w:after="0"/>
              <w:jc w:val="center"/>
              <w:rPr>
                <w:lang w:val="en-US"/>
              </w:rPr>
            </w:pPr>
            <w:r w:rsidRPr="00456738">
              <w:rPr>
                <w:b/>
                <w:bCs/>
                <w:color w:val="212121"/>
                <w:lang w:val="en-US"/>
              </w:rPr>
              <w:t>Description</w:t>
            </w:r>
          </w:p>
        </w:tc>
        <w:tc>
          <w:tcPr>
            <w:tcW w:w="2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2BDCB" w14:textId="77777777" w:rsidR="00B306B6" w:rsidRPr="00456738" w:rsidRDefault="00B306B6" w:rsidP="00C72F71">
            <w:pPr>
              <w:spacing w:after="0"/>
              <w:jc w:val="center"/>
              <w:rPr>
                <w:lang w:val="en-US"/>
              </w:rPr>
            </w:pPr>
            <w:r w:rsidRPr="00456738">
              <w:rPr>
                <w:b/>
                <w:bCs/>
                <w:color w:val="212121"/>
                <w:lang w:val="en-US"/>
              </w:rPr>
              <w:t>Section in the running RRC CR</w:t>
            </w:r>
          </w:p>
        </w:tc>
      </w:tr>
      <w:tr w:rsidR="00B306B6" w:rsidRPr="00456738" w14:paraId="2C5B7F72" w14:textId="77777777" w:rsidTr="00C72F71">
        <w:tc>
          <w:tcPr>
            <w:tcW w:w="4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DCF9E" w14:textId="77777777" w:rsidR="00B306B6" w:rsidRPr="00456738" w:rsidRDefault="00B306B6" w:rsidP="00C72F71">
            <w:pPr>
              <w:spacing w:after="0"/>
              <w:rPr>
                <w:lang w:val="en-US"/>
              </w:rPr>
            </w:pPr>
            <w:r w:rsidRPr="00456738">
              <w:rPr>
                <w:color w:val="212121"/>
                <w:lang w:val="en-US"/>
              </w:rPr>
              <w:lastRenderedPageBreak/>
              <w:t>The UE may not have UL traffic information available immediately after being configured to provide it by the gNB. RAN2 may need to discuss whether this should be handled somehow, e.g. specifying that the UE may delay the first transmission of this information until the relevant information is available at the UE.</w:t>
            </w:r>
          </w:p>
        </w:tc>
        <w:tc>
          <w:tcPr>
            <w:tcW w:w="2294" w:type="dxa"/>
            <w:tcBorders>
              <w:top w:val="nil"/>
              <w:left w:val="nil"/>
              <w:bottom w:val="single" w:sz="8" w:space="0" w:color="auto"/>
              <w:right w:val="single" w:sz="8" w:space="0" w:color="auto"/>
            </w:tcBorders>
            <w:tcMar>
              <w:top w:w="0" w:type="dxa"/>
              <w:left w:w="108" w:type="dxa"/>
              <w:bottom w:w="0" w:type="dxa"/>
              <w:right w:w="108" w:type="dxa"/>
            </w:tcMar>
            <w:hideMark/>
          </w:tcPr>
          <w:p w14:paraId="0B829A06" w14:textId="77777777" w:rsidR="00B306B6" w:rsidRPr="00456738" w:rsidRDefault="00B306B6" w:rsidP="00C72F71">
            <w:pPr>
              <w:spacing w:after="0"/>
              <w:rPr>
                <w:lang w:val="en-US"/>
              </w:rPr>
            </w:pPr>
            <w:r w:rsidRPr="00456738">
              <w:rPr>
                <w:color w:val="212121"/>
                <w:lang w:val="en-US"/>
              </w:rPr>
              <w:t>5.7.4.2</w:t>
            </w:r>
          </w:p>
        </w:tc>
      </w:tr>
      <w:tr w:rsidR="00B306B6" w:rsidRPr="00456738" w14:paraId="1AF324D5" w14:textId="77777777" w:rsidTr="00C72F71">
        <w:tc>
          <w:tcPr>
            <w:tcW w:w="4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4F2C8" w14:textId="77777777" w:rsidR="00B306B6" w:rsidRPr="00456738" w:rsidRDefault="00B306B6" w:rsidP="00C72F71">
            <w:pPr>
              <w:spacing w:after="0"/>
              <w:rPr>
                <w:lang w:val="en-US"/>
              </w:rPr>
            </w:pPr>
            <w:r w:rsidRPr="00456738">
              <w:rPr>
                <w:color w:val="212121"/>
                <w:lang w:val="en-US"/>
              </w:rPr>
              <w:t>How the range of jitter and traffic periodicity are expressed in ASN.1, e.g. signalling values.</w:t>
            </w:r>
          </w:p>
        </w:tc>
        <w:tc>
          <w:tcPr>
            <w:tcW w:w="2294" w:type="dxa"/>
            <w:tcBorders>
              <w:top w:val="nil"/>
              <w:left w:val="nil"/>
              <w:bottom w:val="single" w:sz="8" w:space="0" w:color="auto"/>
              <w:right w:val="single" w:sz="8" w:space="0" w:color="auto"/>
            </w:tcBorders>
            <w:tcMar>
              <w:top w:w="0" w:type="dxa"/>
              <w:left w:w="108" w:type="dxa"/>
              <w:bottom w:w="0" w:type="dxa"/>
              <w:right w:w="108" w:type="dxa"/>
            </w:tcMar>
            <w:hideMark/>
          </w:tcPr>
          <w:p w14:paraId="0352CF9B" w14:textId="77777777" w:rsidR="00B306B6" w:rsidRPr="00456738" w:rsidRDefault="00B306B6" w:rsidP="00C72F71">
            <w:pPr>
              <w:spacing w:after="0"/>
              <w:rPr>
                <w:lang w:val="en-US"/>
              </w:rPr>
            </w:pPr>
            <w:r w:rsidRPr="00456738">
              <w:rPr>
                <w:color w:val="212121"/>
                <w:lang w:val="en-US"/>
              </w:rPr>
              <w:t>6.2.2, UEAssistanceInformation message definition </w:t>
            </w:r>
          </w:p>
        </w:tc>
      </w:tr>
      <w:tr w:rsidR="00B306B6" w:rsidRPr="00456738" w14:paraId="75C04AEB" w14:textId="77777777" w:rsidTr="00C72F71">
        <w:tc>
          <w:tcPr>
            <w:tcW w:w="4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8C9B5" w14:textId="77777777" w:rsidR="00B306B6" w:rsidRPr="00456738" w:rsidRDefault="00B306B6" w:rsidP="00C72F71">
            <w:pPr>
              <w:spacing w:after="0"/>
              <w:rPr>
                <w:lang w:val="en-US"/>
              </w:rPr>
            </w:pPr>
            <w:r w:rsidRPr="00456738">
              <w:rPr>
                <w:color w:val="212121"/>
                <w:lang w:val="en-US"/>
              </w:rPr>
              <w:t xml:space="preserve">Current definition of burstArrivalTime is based on the BAT definition, as per the agreement. However, this requires the UE to have GNSS/GPS time available. RAN2 should discuss whether this is always possible and reliable, e.g. indoors, or whether some other method should be used to indicate jitter reference, </w:t>
            </w:r>
            <w:proofErr w:type="gramStart"/>
            <w:r w:rsidRPr="00456738">
              <w:rPr>
                <w:color w:val="212121"/>
                <w:lang w:val="en-US"/>
              </w:rPr>
              <w:t>e.g.</w:t>
            </w:r>
            <w:proofErr w:type="gramEnd"/>
            <w:r w:rsidRPr="00456738">
              <w:rPr>
                <w:color w:val="212121"/>
                <w:lang w:val="en-US"/>
              </w:rPr>
              <w:t xml:space="preserve"> referring to SFN/slot etc.</w:t>
            </w:r>
          </w:p>
        </w:tc>
        <w:tc>
          <w:tcPr>
            <w:tcW w:w="2294" w:type="dxa"/>
            <w:tcBorders>
              <w:top w:val="nil"/>
              <w:left w:val="nil"/>
              <w:bottom w:val="single" w:sz="8" w:space="0" w:color="auto"/>
              <w:right w:val="single" w:sz="8" w:space="0" w:color="auto"/>
            </w:tcBorders>
            <w:tcMar>
              <w:top w:w="0" w:type="dxa"/>
              <w:left w:w="108" w:type="dxa"/>
              <w:bottom w:w="0" w:type="dxa"/>
              <w:right w:w="108" w:type="dxa"/>
            </w:tcMar>
            <w:hideMark/>
          </w:tcPr>
          <w:p w14:paraId="23BF1CCB" w14:textId="77777777" w:rsidR="00B306B6" w:rsidRPr="00456738" w:rsidRDefault="00B306B6" w:rsidP="00C72F71">
            <w:pPr>
              <w:spacing w:after="0"/>
              <w:rPr>
                <w:lang w:val="en-US"/>
              </w:rPr>
            </w:pPr>
            <w:r w:rsidRPr="00456738">
              <w:rPr>
                <w:color w:val="212121"/>
                <w:lang w:val="en-US"/>
              </w:rPr>
              <w:t>6.2.2, UEAssistanceInformation message definition</w:t>
            </w:r>
          </w:p>
        </w:tc>
      </w:tr>
      <w:tr w:rsidR="00B306B6" w:rsidRPr="00456738" w14:paraId="7C82BAB7" w14:textId="77777777" w:rsidTr="00C72F71">
        <w:tc>
          <w:tcPr>
            <w:tcW w:w="4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71BE5" w14:textId="77777777" w:rsidR="00B306B6" w:rsidRPr="00456738" w:rsidRDefault="00B306B6" w:rsidP="00C72F71">
            <w:pPr>
              <w:spacing w:after="0"/>
              <w:rPr>
                <w:lang w:val="en-US"/>
              </w:rPr>
            </w:pPr>
            <w:r w:rsidRPr="00456738">
              <w:rPr>
                <w:color w:val="212121"/>
                <w:lang w:val="en-US"/>
              </w:rPr>
              <w:t>If the current definition of BAT is kept, the required accuracy/granularity for burst arrival time needs to be decided by RAN2 (it was 1us for BAT in IIOT).</w:t>
            </w:r>
          </w:p>
        </w:tc>
        <w:tc>
          <w:tcPr>
            <w:tcW w:w="2294" w:type="dxa"/>
            <w:tcBorders>
              <w:top w:val="nil"/>
              <w:left w:val="nil"/>
              <w:bottom w:val="single" w:sz="8" w:space="0" w:color="auto"/>
              <w:right w:val="single" w:sz="8" w:space="0" w:color="auto"/>
            </w:tcBorders>
            <w:tcMar>
              <w:top w:w="0" w:type="dxa"/>
              <w:left w:w="108" w:type="dxa"/>
              <w:bottom w:w="0" w:type="dxa"/>
              <w:right w:w="108" w:type="dxa"/>
            </w:tcMar>
            <w:hideMark/>
          </w:tcPr>
          <w:p w14:paraId="44C60A37" w14:textId="77777777" w:rsidR="00B306B6" w:rsidRPr="00456738" w:rsidRDefault="00B306B6" w:rsidP="00C72F71">
            <w:pPr>
              <w:spacing w:after="0"/>
              <w:rPr>
                <w:lang w:val="en-US"/>
              </w:rPr>
            </w:pPr>
            <w:r w:rsidRPr="00456738">
              <w:rPr>
                <w:color w:val="212121"/>
                <w:lang w:val="en-US"/>
              </w:rPr>
              <w:t>6.2.2, UEAssistanceInformation message</w:t>
            </w:r>
          </w:p>
        </w:tc>
      </w:tr>
      <w:tr w:rsidR="00B306B6" w:rsidRPr="00456738" w14:paraId="0D966EE1" w14:textId="77777777" w:rsidTr="00C72F71">
        <w:tc>
          <w:tcPr>
            <w:tcW w:w="4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1FD69" w14:textId="77777777" w:rsidR="00B306B6" w:rsidRPr="00456738" w:rsidRDefault="00B306B6" w:rsidP="00C72F71">
            <w:pPr>
              <w:spacing w:after="0"/>
              <w:rPr>
                <w:lang w:val="en-US"/>
              </w:rPr>
            </w:pPr>
            <w:r w:rsidRPr="00456738">
              <w:rPr>
                <w:color w:val="212121"/>
                <w:lang w:val="en-US"/>
              </w:rPr>
              <w:t>Values of ul-TrafficInfoProhibitTimer-r18 need to be confirmed by RAN2.</w:t>
            </w:r>
          </w:p>
        </w:tc>
        <w:tc>
          <w:tcPr>
            <w:tcW w:w="2294" w:type="dxa"/>
            <w:tcBorders>
              <w:top w:val="nil"/>
              <w:left w:val="nil"/>
              <w:bottom w:val="single" w:sz="8" w:space="0" w:color="auto"/>
              <w:right w:val="single" w:sz="8" w:space="0" w:color="auto"/>
            </w:tcBorders>
            <w:tcMar>
              <w:top w:w="0" w:type="dxa"/>
              <w:left w:w="108" w:type="dxa"/>
              <w:bottom w:w="0" w:type="dxa"/>
              <w:right w:w="108" w:type="dxa"/>
            </w:tcMar>
            <w:hideMark/>
          </w:tcPr>
          <w:p w14:paraId="04A37399" w14:textId="77777777" w:rsidR="00B306B6" w:rsidRPr="00456738" w:rsidRDefault="00B306B6" w:rsidP="00C72F71">
            <w:pPr>
              <w:spacing w:after="0"/>
              <w:rPr>
                <w:lang w:val="en-US"/>
              </w:rPr>
            </w:pPr>
            <w:r w:rsidRPr="00456738">
              <w:rPr>
                <w:color w:val="212121"/>
                <w:lang w:val="en-US"/>
              </w:rPr>
              <w:t>6.3.4, OtherConfig IE</w:t>
            </w:r>
          </w:p>
        </w:tc>
      </w:tr>
    </w:tbl>
    <w:p w14:paraId="5F286D5A" w14:textId="7330D667" w:rsidR="00B306B6" w:rsidRPr="00456738" w:rsidRDefault="00B306B6" w:rsidP="00B306B6">
      <w:pPr>
        <w:spacing w:after="0"/>
        <w:rPr>
          <w:color w:val="000000"/>
          <w:lang w:val="en-US"/>
        </w:rPr>
      </w:pPr>
    </w:p>
    <w:p w14:paraId="7C05E73E" w14:textId="55912770" w:rsidR="00DA3DA3" w:rsidRDefault="001356E7" w:rsidP="00706C4A">
      <w:pPr>
        <w:spacing w:after="0"/>
        <w:rPr>
          <w:lang w:val="en-US"/>
        </w:rPr>
      </w:pPr>
      <w:r>
        <w:rPr>
          <w:lang w:val="en-US"/>
        </w:rPr>
        <w:t xml:space="preserve">In the </w:t>
      </w:r>
      <w:r w:rsidR="00E070EA">
        <w:rPr>
          <w:lang w:val="en-US"/>
        </w:rPr>
        <w:t>following</w:t>
      </w:r>
      <w:r>
        <w:rPr>
          <w:lang w:val="en-US"/>
        </w:rPr>
        <w:t xml:space="preserve">, we will go through the </w:t>
      </w:r>
      <w:r w:rsidR="009D6838">
        <w:rPr>
          <w:lang w:val="en-US"/>
        </w:rPr>
        <w:t xml:space="preserve">remaining </w:t>
      </w:r>
      <w:r>
        <w:rPr>
          <w:lang w:val="en-US"/>
        </w:rPr>
        <w:t xml:space="preserve">open items </w:t>
      </w:r>
      <w:r w:rsidR="009D6838">
        <w:rPr>
          <w:lang w:val="en-US"/>
        </w:rPr>
        <w:t xml:space="preserve">related to UE assistance information. </w:t>
      </w:r>
    </w:p>
    <w:p w14:paraId="0D0698A5" w14:textId="77777777" w:rsidR="00B60BBA" w:rsidRDefault="00B60BBA" w:rsidP="00C85B44">
      <w:pPr>
        <w:rPr>
          <w:lang w:val="en-US"/>
        </w:rPr>
      </w:pPr>
    </w:p>
    <w:p w14:paraId="51C3D3FF" w14:textId="448B0668" w:rsidR="001356E7" w:rsidRDefault="00821F43" w:rsidP="000F2B98">
      <w:pPr>
        <w:pStyle w:val="Heading3"/>
        <w:rPr>
          <w:lang w:val="en-US"/>
        </w:rPr>
      </w:pPr>
      <w:r>
        <w:rPr>
          <w:lang w:val="en-US"/>
        </w:rPr>
        <w:t xml:space="preserve">Procedural </w:t>
      </w:r>
      <w:r w:rsidR="009D62B0">
        <w:rPr>
          <w:lang w:val="en-US"/>
        </w:rPr>
        <w:t>A</w:t>
      </w:r>
      <w:r>
        <w:rPr>
          <w:lang w:val="en-US"/>
        </w:rPr>
        <w:t>spects</w:t>
      </w:r>
    </w:p>
    <w:p w14:paraId="04B3AB60" w14:textId="59CCCA0B" w:rsidR="001356E7" w:rsidRDefault="009D6838" w:rsidP="001356E7">
      <w:r>
        <w:rPr>
          <w:lang w:val="en-US"/>
        </w:rPr>
        <w:t>S</w:t>
      </w:r>
      <w:r w:rsidR="001356E7">
        <w:rPr>
          <w:lang w:val="en-US"/>
        </w:rPr>
        <w:t xml:space="preserve">ection 5.7.4.2 </w:t>
      </w:r>
      <w:r>
        <w:rPr>
          <w:lang w:val="en-US"/>
        </w:rPr>
        <w:t xml:space="preserve">of </w:t>
      </w:r>
      <w:r w:rsidR="001356E7">
        <w:rPr>
          <w:lang w:val="en-US"/>
        </w:rPr>
        <w:t>[2]</w:t>
      </w:r>
      <w:r>
        <w:rPr>
          <w:lang w:val="en-US"/>
        </w:rPr>
        <w:t xml:space="preserve"> has an </w:t>
      </w:r>
      <w:r w:rsidR="001356E7" w:rsidRPr="001356E7">
        <w:t xml:space="preserve">Editor’s </w:t>
      </w:r>
      <w:r>
        <w:t>N</w:t>
      </w:r>
      <w:r w:rsidR="001356E7" w:rsidRPr="001356E7">
        <w:t>ote</w:t>
      </w:r>
      <w:r>
        <w:t xml:space="preserve"> indicating that “</w:t>
      </w:r>
      <w:r w:rsidRPr="00202C90">
        <w:rPr>
          <w:i/>
          <w:iCs/>
        </w:rPr>
        <w:t>t</w:t>
      </w:r>
      <w:r w:rsidR="001356E7" w:rsidRPr="001356E7">
        <w:rPr>
          <w:i/>
          <w:iCs/>
        </w:rPr>
        <w:t>he UE may not have UL traffic information available immediately after being configured to provide it by the gNB. RAN2 may need to discuss whether this should be handled somehow, e.g. specifying that the UE may delay the first transmission of this information until the relevant information is available at the UE.</w:t>
      </w:r>
      <w:r w:rsidR="00202C90">
        <w:t>”</w:t>
      </w:r>
    </w:p>
    <w:p w14:paraId="21470D54" w14:textId="239903FD" w:rsidR="00251EC2" w:rsidRDefault="00BC7DFC" w:rsidP="007D4707">
      <w:proofErr w:type="gramStart"/>
      <w:r>
        <w:t>I</w:t>
      </w:r>
      <w:r w:rsidR="00BE0B77">
        <w:t>n order to</w:t>
      </w:r>
      <w:proofErr w:type="gramEnd"/>
      <w:r w:rsidR="00BE0B77">
        <w:t xml:space="preserve"> provide the network with </w:t>
      </w:r>
      <w:r w:rsidR="00F46D17">
        <w:t xml:space="preserve">XR </w:t>
      </w:r>
      <w:r w:rsidR="00821F43">
        <w:t xml:space="preserve">traffic </w:t>
      </w:r>
      <w:r w:rsidR="00F46D17">
        <w:t xml:space="preserve">information that is </w:t>
      </w:r>
      <w:r w:rsidR="00BE0B77">
        <w:t xml:space="preserve">useful </w:t>
      </w:r>
      <w:r w:rsidR="00F46D17">
        <w:t xml:space="preserve">to the network </w:t>
      </w:r>
      <w:r w:rsidR="00BE0B77">
        <w:t xml:space="preserve">and </w:t>
      </w:r>
      <w:r w:rsidR="00431872">
        <w:t xml:space="preserve">to </w:t>
      </w:r>
      <w:r w:rsidR="00BE0B77">
        <w:t xml:space="preserve">not waste </w:t>
      </w:r>
      <w:r w:rsidR="00BC0276">
        <w:t>UL resources or capacity</w:t>
      </w:r>
      <w:r>
        <w:t xml:space="preserve">, in our understanding, </w:t>
      </w:r>
      <w:r w:rsidR="007C514E">
        <w:t xml:space="preserve">the </w:t>
      </w:r>
      <w:r w:rsidR="00E70EFE">
        <w:t xml:space="preserve">UE should report assistance information </w:t>
      </w:r>
      <w:r w:rsidR="00174E23">
        <w:t xml:space="preserve">under two conditions: a) if </w:t>
      </w:r>
      <w:r w:rsidR="00BE0B77">
        <w:t xml:space="preserve">it has </w:t>
      </w:r>
      <w:r w:rsidR="007C514E">
        <w:t>sufficient information available</w:t>
      </w:r>
      <w:r w:rsidR="00174E23">
        <w:t xml:space="preserve">, </w:t>
      </w:r>
      <w:r w:rsidR="00BE0B77">
        <w:t xml:space="preserve">and </w:t>
      </w:r>
      <w:r w:rsidR="00174E23">
        <w:t xml:space="preserve">b) </w:t>
      </w:r>
      <w:r w:rsidR="00823960">
        <w:t xml:space="preserve">if </w:t>
      </w:r>
      <w:r w:rsidR="00BE0B77">
        <w:t xml:space="preserve">the UE has a preference to </w:t>
      </w:r>
      <w:r w:rsidR="00CF2FA0">
        <w:t>inform the network</w:t>
      </w:r>
      <w:r w:rsidR="00AA05BE">
        <w:t xml:space="preserve">. The aim of such reporting would be to enhance the quality of the ongoing connection </w:t>
      </w:r>
      <w:r w:rsidR="00425959">
        <w:t>and</w:t>
      </w:r>
      <w:r w:rsidR="00AA05BE">
        <w:t xml:space="preserve"> to provide the network with </w:t>
      </w:r>
      <w:r w:rsidR="00425959">
        <w:t xml:space="preserve">additional </w:t>
      </w:r>
      <w:r w:rsidR="00813A91">
        <w:t xml:space="preserve">traffic </w:t>
      </w:r>
      <w:r w:rsidR="00425959">
        <w:t xml:space="preserve">information. </w:t>
      </w:r>
      <w:r w:rsidR="00174E23">
        <w:t xml:space="preserve">The </w:t>
      </w:r>
      <w:r w:rsidR="00BE0B77">
        <w:t xml:space="preserve">actual trigger </w:t>
      </w:r>
      <w:r w:rsidR="00251EC2">
        <w:t xml:space="preserve">for submission of UAI </w:t>
      </w:r>
      <w:r w:rsidR="00445CA9">
        <w:t>c</w:t>
      </w:r>
      <w:r w:rsidR="00251EC2">
        <w:t xml:space="preserve">ould </w:t>
      </w:r>
      <w:r w:rsidR="00BE0B77">
        <w:t>be left to UE implementation</w:t>
      </w:r>
      <w:r w:rsidR="00813A91">
        <w:t xml:space="preserve"> in such a case.</w:t>
      </w:r>
    </w:p>
    <w:p w14:paraId="4A2827B9" w14:textId="05CAEFCB" w:rsidR="00445CA9" w:rsidRDefault="007D4707" w:rsidP="001356E7">
      <w:pPr>
        <w:rPr>
          <w:b/>
          <w:bCs/>
        </w:rPr>
      </w:pPr>
      <w:r w:rsidRPr="00A875D5">
        <w:rPr>
          <w:b/>
          <w:bCs/>
        </w:rPr>
        <w:t xml:space="preserve">Proposal 1: </w:t>
      </w:r>
      <w:r w:rsidR="000F2B98" w:rsidRPr="00A875D5">
        <w:rPr>
          <w:b/>
          <w:bCs/>
        </w:rPr>
        <w:t xml:space="preserve">Convert the Editor’s Note </w:t>
      </w:r>
      <w:r w:rsidR="00174E23">
        <w:rPr>
          <w:b/>
          <w:bCs/>
        </w:rPr>
        <w:t xml:space="preserve">in </w:t>
      </w:r>
      <w:r w:rsidR="0043570E">
        <w:rPr>
          <w:b/>
          <w:bCs/>
        </w:rPr>
        <w:t xml:space="preserve">section </w:t>
      </w:r>
      <w:r w:rsidR="00174E23" w:rsidRPr="00174E23">
        <w:rPr>
          <w:b/>
          <w:bCs/>
          <w:lang w:val="en-US"/>
        </w:rPr>
        <w:t xml:space="preserve">5.7.4.2 </w:t>
      </w:r>
      <w:r w:rsidR="000F2B98" w:rsidRPr="00A875D5">
        <w:rPr>
          <w:b/>
          <w:bCs/>
        </w:rPr>
        <w:t xml:space="preserve">into a NOTE </w:t>
      </w:r>
      <w:r w:rsidR="00174E23">
        <w:rPr>
          <w:b/>
          <w:bCs/>
        </w:rPr>
        <w:t xml:space="preserve">in the RRC spec, indicating </w:t>
      </w:r>
      <w:r w:rsidR="000F2B98" w:rsidRPr="00A875D5">
        <w:rPr>
          <w:b/>
          <w:bCs/>
        </w:rPr>
        <w:t xml:space="preserve">that </w:t>
      </w:r>
      <w:r w:rsidR="00A875D5">
        <w:rPr>
          <w:b/>
          <w:bCs/>
        </w:rPr>
        <w:t xml:space="preserve">UE implementation ensures to collect </w:t>
      </w:r>
      <w:r w:rsidR="000F2B98" w:rsidRPr="00A875D5">
        <w:rPr>
          <w:b/>
          <w:bCs/>
        </w:rPr>
        <w:t xml:space="preserve">‘sufficient information’ </w:t>
      </w:r>
      <w:r w:rsidR="00A875D5">
        <w:rPr>
          <w:b/>
          <w:bCs/>
        </w:rPr>
        <w:t xml:space="preserve">before </w:t>
      </w:r>
      <w:r w:rsidR="00821F43" w:rsidRPr="00821F43">
        <w:rPr>
          <w:b/>
          <w:bCs/>
        </w:rPr>
        <w:t xml:space="preserve">transmission of </w:t>
      </w:r>
      <w:r w:rsidR="00821F43" w:rsidRPr="00821F43">
        <w:rPr>
          <w:b/>
          <w:bCs/>
          <w:i/>
          <w:iCs/>
        </w:rPr>
        <w:t>UEAssistanceInformation</w:t>
      </w:r>
      <w:r w:rsidR="00821F43" w:rsidRPr="00821F43">
        <w:rPr>
          <w:b/>
          <w:bCs/>
        </w:rPr>
        <w:t xml:space="preserve"> message</w:t>
      </w:r>
      <w:r w:rsidR="00821F43">
        <w:rPr>
          <w:b/>
          <w:bCs/>
        </w:rPr>
        <w:t xml:space="preserve"> is initiated</w:t>
      </w:r>
      <w:r w:rsidR="000F2B98" w:rsidRPr="00A875D5">
        <w:rPr>
          <w:b/>
          <w:bCs/>
        </w:rPr>
        <w:t xml:space="preserve">. </w:t>
      </w:r>
    </w:p>
    <w:p w14:paraId="6B3FD550" w14:textId="78FECCC8" w:rsidR="001D269D" w:rsidRPr="001D269D" w:rsidRDefault="001D269D" w:rsidP="001356E7">
      <w:r>
        <w:t>Moreover, the UE may not need to inform the network about insignificant changes to XR traffic information</w:t>
      </w:r>
      <w:r w:rsidR="009960CF">
        <w:t xml:space="preserve">. From </w:t>
      </w:r>
      <w:r w:rsidR="009960CF" w:rsidRPr="009960CF">
        <w:t xml:space="preserve">UE perspective it would be </w:t>
      </w:r>
      <w:r w:rsidR="00D57202">
        <w:t xml:space="preserve">sufficient </w:t>
      </w:r>
      <w:r w:rsidR="009960CF" w:rsidRPr="009960CF">
        <w:t xml:space="preserve">to </w:t>
      </w:r>
      <w:r w:rsidR="00083544">
        <w:t xml:space="preserve">report </w:t>
      </w:r>
      <w:r w:rsidR="00387231">
        <w:t xml:space="preserve">updates when </w:t>
      </w:r>
      <w:r w:rsidR="007A3122">
        <w:t>preferred</w:t>
      </w:r>
      <w:r w:rsidR="00083544">
        <w:t xml:space="preserve">, for example, based on </w:t>
      </w:r>
      <w:r w:rsidR="009960CF" w:rsidRPr="009960CF">
        <w:t>the quality of the current connection</w:t>
      </w:r>
      <w:r w:rsidR="00083544">
        <w:t xml:space="preserve"> </w:t>
      </w:r>
      <w:r w:rsidR="007A3122">
        <w:t xml:space="preserve">or to assist the network </w:t>
      </w:r>
      <w:r w:rsidR="00DB0CF0">
        <w:t xml:space="preserve">in finding the most suitable </w:t>
      </w:r>
      <w:r w:rsidR="009960CF" w:rsidRPr="009960CF">
        <w:t>resource allocation.</w:t>
      </w:r>
    </w:p>
    <w:p w14:paraId="7BEBC769" w14:textId="348DF0CA" w:rsidR="000F2B98" w:rsidRPr="00A875D5" w:rsidRDefault="00A875D5" w:rsidP="001356E7">
      <w:pPr>
        <w:rPr>
          <w:b/>
          <w:bCs/>
        </w:rPr>
      </w:pPr>
      <w:r w:rsidRPr="00A875D5">
        <w:rPr>
          <w:b/>
          <w:bCs/>
        </w:rPr>
        <w:t xml:space="preserve">Proposal 2: </w:t>
      </w:r>
      <w:r w:rsidR="00823960">
        <w:rPr>
          <w:b/>
          <w:bCs/>
        </w:rPr>
        <w:t>M</w:t>
      </w:r>
      <w:r w:rsidR="000F2B98" w:rsidRPr="00A875D5">
        <w:rPr>
          <w:b/>
          <w:bCs/>
        </w:rPr>
        <w:t xml:space="preserve">ake the UAI reporting </w:t>
      </w:r>
      <w:r w:rsidR="00823960">
        <w:rPr>
          <w:b/>
          <w:bCs/>
        </w:rPr>
        <w:t xml:space="preserve">of </w:t>
      </w:r>
      <w:r w:rsidR="00823960" w:rsidRPr="00823960">
        <w:rPr>
          <w:b/>
          <w:bCs/>
          <w:i/>
          <w:iCs/>
        </w:rPr>
        <w:t>ul-TrafficInfo</w:t>
      </w:r>
      <w:r w:rsidR="00823960" w:rsidRPr="00823960">
        <w:rPr>
          <w:b/>
          <w:bCs/>
        </w:rPr>
        <w:t xml:space="preserve"> </w:t>
      </w:r>
      <w:r w:rsidR="000F2B98" w:rsidRPr="00A875D5">
        <w:rPr>
          <w:b/>
          <w:bCs/>
        </w:rPr>
        <w:t>UE-preference based</w:t>
      </w:r>
      <w:r w:rsidR="00BB0D7A">
        <w:rPr>
          <w:b/>
          <w:bCs/>
        </w:rPr>
        <w:t xml:space="preserve">, </w:t>
      </w:r>
      <w:r w:rsidR="00BB0D7A" w:rsidRPr="00BB0D7A">
        <w:rPr>
          <w:b/>
          <w:bCs/>
        </w:rPr>
        <w:t>i.e.</w:t>
      </w:r>
      <w:r w:rsidR="00BB0D7A">
        <w:rPr>
          <w:b/>
          <w:bCs/>
        </w:rPr>
        <w:t>,</w:t>
      </w:r>
      <w:r w:rsidR="00BB0D7A" w:rsidRPr="00BB0D7A">
        <w:rPr>
          <w:b/>
          <w:bCs/>
        </w:rPr>
        <w:t xml:space="preserve"> </w:t>
      </w:r>
      <w:r w:rsidR="00BB0D7A">
        <w:rPr>
          <w:b/>
          <w:bCs/>
        </w:rPr>
        <w:t xml:space="preserve">it is </w:t>
      </w:r>
      <w:r w:rsidR="00BB0D7A" w:rsidRPr="00BB0D7A">
        <w:rPr>
          <w:b/>
          <w:bCs/>
        </w:rPr>
        <w:t xml:space="preserve">only triggered when the </w:t>
      </w:r>
      <w:r w:rsidR="00BB0D7A">
        <w:rPr>
          <w:b/>
          <w:bCs/>
        </w:rPr>
        <w:t xml:space="preserve">UE has a preference </w:t>
      </w:r>
      <w:r w:rsidR="00016226">
        <w:rPr>
          <w:b/>
          <w:bCs/>
        </w:rPr>
        <w:t xml:space="preserve">or need </w:t>
      </w:r>
      <w:r w:rsidR="00BB0D7A">
        <w:rPr>
          <w:b/>
          <w:bCs/>
        </w:rPr>
        <w:t>to do so</w:t>
      </w:r>
      <w:r w:rsidR="000F2B98" w:rsidRPr="00A875D5">
        <w:rPr>
          <w:b/>
          <w:bCs/>
        </w:rPr>
        <w:t xml:space="preserve">. </w:t>
      </w:r>
    </w:p>
    <w:p w14:paraId="1E60E961" w14:textId="77777777" w:rsidR="00456738" w:rsidRDefault="00456738" w:rsidP="00C85B44">
      <w:pPr>
        <w:rPr>
          <w:lang w:val="en-US"/>
        </w:rPr>
      </w:pPr>
    </w:p>
    <w:p w14:paraId="725B5A48" w14:textId="299F98DA" w:rsidR="00705C8C" w:rsidRDefault="00705C8C" w:rsidP="00705C8C">
      <w:pPr>
        <w:pStyle w:val="Heading3"/>
        <w:rPr>
          <w:lang w:val="en-US"/>
        </w:rPr>
      </w:pPr>
      <w:r>
        <w:rPr>
          <w:lang w:val="en-US"/>
        </w:rPr>
        <w:t>Prohibit Timer</w:t>
      </w:r>
    </w:p>
    <w:p w14:paraId="69224CC3" w14:textId="169EEF28" w:rsidR="00705C8C" w:rsidRDefault="002D73AA" w:rsidP="00C85B44">
      <w:pPr>
        <w:rPr>
          <w:lang w:val="en-US"/>
        </w:rPr>
      </w:pPr>
      <w:r>
        <w:rPr>
          <w:lang w:val="en-US"/>
        </w:rPr>
        <w:t xml:space="preserve">As per the </w:t>
      </w:r>
      <w:r w:rsidR="00DF0CD9">
        <w:rPr>
          <w:lang w:val="en-US"/>
        </w:rPr>
        <w:t>Editor’s Note in</w:t>
      </w:r>
      <w:r w:rsidR="002535DF">
        <w:rPr>
          <w:lang w:val="en-US"/>
        </w:rPr>
        <w:t xml:space="preserve"> section 6.3.4 of</w:t>
      </w:r>
      <w:r w:rsidR="00DF0CD9">
        <w:rPr>
          <w:lang w:val="en-US"/>
        </w:rPr>
        <w:t xml:space="preserve"> [2], the value range of </w:t>
      </w:r>
      <w:r w:rsidR="00DF0CD9" w:rsidRPr="00DF0CD9">
        <w:rPr>
          <w:i/>
          <w:iCs/>
        </w:rPr>
        <w:t>ul-TrafficInfoProhibitTimer-r18</w:t>
      </w:r>
      <w:r w:rsidR="00DF0CD9">
        <w:t xml:space="preserve"> is still open and needs to be confirmed by RAN2.</w:t>
      </w:r>
      <w:r>
        <w:t xml:space="preserve"> This is pictured below.</w:t>
      </w:r>
    </w:p>
    <w:p w14:paraId="7508B4DB" w14:textId="77777777" w:rsidR="00705C8C" w:rsidRDefault="00705C8C" w:rsidP="00705C8C">
      <w:pPr>
        <w:rPr>
          <w:lang w:val="en-US"/>
        </w:rPr>
      </w:pPr>
      <w:r w:rsidRPr="005114E9">
        <w:rPr>
          <w:noProof/>
          <w:lang w:val="en-US"/>
        </w:rPr>
        <w:lastRenderedPageBreak/>
        <w:drawing>
          <wp:inline distT="0" distB="0" distL="0" distR="0" wp14:anchorId="5264DD6E" wp14:editId="40F88A06">
            <wp:extent cx="5943600" cy="657860"/>
            <wp:effectExtent l="12700" t="12700" r="12700" b="15240"/>
            <wp:docPr id="718112434" name="Picture 71811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19385" name=""/>
                    <pic:cNvPicPr/>
                  </pic:nvPicPr>
                  <pic:blipFill>
                    <a:blip r:embed="rId13"/>
                    <a:stretch>
                      <a:fillRect/>
                    </a:stretch>
                  </pic:blipFill>
                  <pic:spPr>
                    <a:xfrm>
                      <a:off x="0" y="0"/>
                      <a:ext cx="5943600" cy="657860"/>
                    </a:xfrm>
                    <a:prstGeom prst="rect">
                      <a:avLst/>
                    </a:prstGeom>
                    <a:ln>
                      <a:solidFill>
                        <a:schemeClr val="tx1"/>
                      </a:solidFill>
                    </a:ln>
                  </pic:spPr>
                </pic:pic>
              </a:graphicData>
            </a:graphic>
          </wp:inline>
        </w:drawing>
      </w:r>
    </w:p>
    <w:p w14:paraId="7C9AA61F" w14:textId="168EAD61" w:rsidR="00384CA4" w:rsidRDefault="000326E6" w:rsidP="003D3361">
      <w:pPr>
        <w:rPr>
          <w:lang w:val="en-US"/>
        </w:rPr>
      </w:pPr>
      <w:r>
        <w:rPr>
          <w:lang w:val="en-US"/>
        </w:rPr>
        <w:t xml:space="preserve">The currently proposed range </w:t>
      </w:r>
      <w:r w:rsidR="00610900">
        <w:rPr>
          <w:lang w:val="en-US"/>
        </w:rPr>
        <w:t xml:space="preserve">of allowed prohibit timer values can go up to 600 seconds. </w:t>
      </w:r>
      <w:r w:rsidR="002D73AA">
        <w:rPr>
          <w:lang w:val="en-US"/>
        </w:rPr>
        <w:t xml:space="preserve">We think that the </w:t>
      </w:r>
      <w:r w:rsidR="003D3361" w:rsidRPr="003D3361">
        <w:rPr>
          <w:lang w:val="en-US"/>
        </w:rPr>
        <w:t xml:space="preserve">duration of an XR session will be much shorter </w:t>
      </w:r>
      <w:r w:rsidR="003D3361">
        <w:rPr>
          <w:lang w:val="en-US"/>
        </w:rPr>
        <w:t xml:space="preserve">than 600 seconds </w:t>
      </w:r>
      <w:r w:rsidR="00610900">
        <w:rPr>
          <w:lang w:val="en-US"/>
        </w:rPr>
        <w:t>in most cases</w:t>
      </w:r>
      <w:r w:rsidR="002D73AA">
        <w:rPr>
          <w:lang w:val="en-US"/>
        </w:rPr>
        <w:t xml:space="preserve">. At the same time, </w:t>
      </w:r>
      <w:r w:rsidR="00610900">
        <w:rPr>
          <w:lang w:val="en-US"/>
        </w:rPr>
        <w:t xml:space="preserve">XR traffic information is also </w:t>
      </w:r>
      <w:r w:rsidR="00357B98">
        <w:rPr>
          <w:lang w:val="en-US"/>
        </w:rPr>
        <w:t>dynamic,</w:t>
      </w:r>
      <w:r w:rsidR="00610900">
        <w:rPr>
          <w:lang w:val="en-US"/>
        </w:rPr>
        <w:t xml:space="preserve"> and </w:t>
      </w:r>
      <w:r w:rsidR="00357B98">
        <w:rPr>
          <w:lang w:val="en-US"/>
        </w:rPr>
        <w:t xml:space="preserve">it might </w:t>
      </w:r>
      <w:r w:rsidR="00610900">
        <w:rPr>
          <w:lang w:val="en-US"/>
        </w:rPr>
        <w:t>change comparatively frequently.</w:t>
      </w:r>
      <w:r w:rsidR="00357B98">
        <w:rPr>
          <w:lang w:val="en-US"/>
        </w:rPr>
        <w:t xml:space="preserve"> </w:t>
      </w:r>
      <w:r w:rsidR="003D3361" w:rsidRPr="003D3361">
        <w:rPr>
          <w:lang w:val="en-US"/>
        </w:rPr>
        <w:t>Configuring the UE with such a long value practically disables assistance info from the UE, but in this case, the network could just disable the feature altogether</w:t>
      </w:r>
      <w:r w:rsidR="00384CA4">
        <w:rPr>
          <w:lang w:val="en-US"/>
        </w:rPr>
        <w:t xml:space="preserve"> or allow an infinity value</w:t>
      </w:r>
      <w:r w:rsidR="003D3361" w:rsidRPr="003D3361">
        <w:rPr>
          <w:lang w:val="en-US"/>
        </w:rPr>
        <w:t>.</w:t>
      </w:r>
    </w:p>
    <w:p w14:paraId="677F1653" w14:textId="081B2231" w:rsidR="00384CA4" w:rsidRPr="00BB5918" w:rsidRDefault="00417001" w:rsidP="003D3361">
      <w:pPr>
        <w:rPr>
          <w:b/>
          <w:bCs/>
          <w:lang w:val="en-US"/>
        </w:rPr>
      </w:pPr>
      <w:r w:rsidRPr="00BB5918">
        <w:rPr>
          <w:b/>
          <w:bCs/>
          <w:lang w:val="en-US"/>
        </w:rPr>
        <w:t xml:space="preserve">Proposal 3: RAN2 to </w:t>
      </w:r>
      <w:r w:rsidR="00BB5918" w:rsidRPr="00BB5918">
        <w:rPr>
          <w:b/>
          <w:bCs/>
          <w:lang w:val="en-US"/>
        </w:rPr>
        <w:t xml:space="preserve">confine </w:t>
      </w:r>
      <w:r w:rsidRPr="00BB5918">
        <w:rPr>
          <w:b/>
          <w:bCs/>
          <w:lang w:val="en-US"/>
        </w:rPr>
        <w:t xml:space="preserve">the value range of </w:t>
      </w:r>
      <w:r w:rsidRPr="00BB5918">
        <w:rPr>
          <w:b/>
          <w:bCs/>
          <w:i/>
          <w:iCs/>
        </w:rPr>
        <w:t>ul-TrafficInfoProhibitTimer-r18</w:t>
      </w:r>
      <w:r w:rsidRPr="00BB5918">
        <w:rPr>
          <w:b/>
          <w:bCs/>
          <w:lang w:val="en-US"/>
        </w:rPr>
        <w:t xml:space="preserve"> </w:t>
      </w:r>
      <w:r w:rsidR="00BB5918" w:rsidRPr="00BB5918">
        <w:rPr>
          <w:b/>
          <w:bCs/>
          <w:lang w:val="en-US"/>
        </w:rPr>
        <w:t xml:space="preserve">with </w:t>
      </w:r>
      <w:r w:rsidRPr="00BB5918">
        <w:rPr>
          <w:b/>
          <w:bCs/>
          <w:lang w:val="en-US"/>
        </w:rPr>
        <w:t xml:space="preserve">a smaller maximum value (e.g., s180) </w:t>
      </w:r>
      <w:r w:rsidR="00777AB6">
        <w:rPr>
          <w:b/>
          <w:bCs/>
          <w:lang w:val="en-US"/>
        </w:rPr>
        <w:t xml:space="preserve">as well as </w:t>
      </w:r>
      <w:r w:rsidRPr="00BB5918">
        <w:rPr>
          <w:b/>
          <w:bCs/>
          <w:lang w:val="en-US"/>
        </w:rPr>
        <w:t>an additional infinity value</w:t>
      </w:r>
      <w:r w:rsidR="00BB5918" w:rsidRPr="00BB5918">
        <w:rPr>
          <w:b/>
          <w:bCs/>
          <w:lang w:val="en-US"/>
        </w:rPr>
        <w:t>.</w:t>
      </w:r>
    </w:p>
    <w:p w14:paraId="4C332337" w14:textId="77777777" w:rsidR="00705C8C" w:rsidRDefault="00705C8C" w:rsidP="00C85B44">
      <w:pPr>
        <w:rPr>
          <w:lang w:val="en-US"/>
        </w:rPr>
      </w:pPr>
    </w:p>
    <w:p w14:paraId="43679DB0" w14:textId="2FDBE0E8" w:rsidR="002A2C07" w:rsidRDefault="00777AB6" w:rsidP="002A2C07">
      <w:pPr>
        <w:pStyle w:val="Heading3"/>
        <w:rPr>
          <w:lang w:val="en-US"/>
        </w:rPr>
      </w:pPr>
      <w:r>
        <w:rPr>
          <w:lang w:val="en-US"/>
        </w:rPr>
        <w:t>Assumptions on BAT</w:t>
      </w:r>
    </w:p>
    <w:p w14:paraId="720554F6" w14:textId="21AA65A1" w:rsidR="00777AB6" w:rsidRDefault="00F071EC" w:rsidP="00F071EC">
      <w:pPr>
        <w:rPr>
          <w:lang w:val="en-US"/>
        </w:rPr>
      </w:pPr>
      <w:r>
        <w:rPr>
          <w:lang w:val="en-US"/>
        </w:rPr>
        <w:t xml:space="preserve">Another remaining open item is how to capture a definition of </w:t>
      </w:r>
      <w:r w:rsidRPr="00F071EC">
        <w:rPr>
          <w:i/>
          <w:iCs/>
          <w:lang w:val="en-US"/>
        </w:rPr>
        <w:t>burstArrivalTime</w:t>
      </w:r>
      <w:r>
        <w:rPr>
          <w:lang w:val="en-US"/>
        </w:rPr>
        <w:t xml:space="preserve"> in the RRC specification. The running CR </w:t>
      </w:r>
      <w:r w:rsidR="00AB3BCA">
        <w:rPr>
          <w:lang w:val="en-US"/>
        </w:rPr>
        <w:t xml:space="preserve">[2] </w:t>
      </w:r>
      <w:r>
        <w:rPr>
          <w:lang w:val="en-US"/>
        </w:rPr>
        <w:t xml:space="preserve">has an Editor’s Note for that, which indicates </w:t>
      </w:r>
      <w:r w:rsidRPr="00F071EC">
        <w:rPr>
          <w:lang w:val="en-US"/>
        </w:rPr>
        <w:t>burstArrivalTime is based on the BAT definition</w:t>
      </w:r>
      <w:r w:rsidR="00E12DB9">
        <w:rPr>
          <w:lang w:val="en-US"/>
        </w:rPr>
        <w:t xml:space="preserve"> and </w:t>
      </w:r>
      <w:r w:rsidRPr="00F071EC">
        <w:rPr>
          <w:lang w:val="en-US"/>
        </w:rPr>
        <w:t xml:space="preserve">requires the UE to have GNSS/GPS time available. </w:t>
      </w:r>
    </w:p>
    <w:tbl>
      <w:tblPr>
        <w:tblStyle w:val="TableGrid"/>
        <w:tblW w:w="0" w:type="auto"/>
        <w:tblLook w:val="04A0" w:firstRow="1" w:lastRow="0" w:firstColumn="1" w:lastColumn="0" w:noHBand="0" w:noVBand="1"/>
      </w:tblPr>
      <w:tblGrid>
        <w:gridCol w:w="9350"/>
      </w:tblGrid>
      <w:tr w:rsidR="00777AB6" w14:paraId="255FD5C2" w14:textId="77777777" w:rsidTr="00777AB6">
        <w:tc>
          <w:tcPr>
            <w:tcW w:w="9350" w:type="dxa"/>
          </w:tcPr>
          <w:p w14:paraId="0A777F6B" w14:textId="40202252" w:rsidR="00777AB6" w:rsidRPr="00777AB6" w:rsidRDefault="00777AB6" w:rsidP="00777AB6">
            <w:pPr>
              <w:spacing w:before="120"/>
              <w:rPr>
                <w:i/>
                <w:iCs/>
                <w:lang w:val="en-US"/>
              </w:rPr>
            </w:pPr>
            <w:r w:rsidRPr="00777AB6">
              <w:rPr>
                <w:i/>
                <w:iCs/>
                <w:lang w:val="en-US"/>
              </w:rPr>
              <w:t xml:space="preserve">Editor’s note: Current definition of burstArrivalTime is based on the BAT definition, as per the agreement  . However, this requires the UE to have GNSS/GPS time available. RAN2 should discuss whether this is always possible and reliable, e.g. indoors, or whether some other method should be used to indicate jitter reference, </w:t>
            </w:r>
            <w:proofErr w:type="gramStart"/>
            <w:r w:rsidRPr="00777AB6">
              <w:rPr>
                <w:i/>
                <w:iCs/>
                <w:lang w:val="en-US"/>
              </w:rPr>
              <w:t>e.g.</w:t>
            </w:r>
            <w:proofErr w:type="gramEnd"/>
            <w:r w:rsidRPr="00777AB6">
              <w:rPr>
                <w:i/>
                <w:iCs/>
                <w:lang w:val="en-US"/>
              </w:rPr>
              <w:t xml:space="preserve"> referring to SFN/slot etc.</w:t>
            </w:r>
          </w:p>
        </w:tc>
      </w:tr>
    </w:tbl>
    <w:p w14:paraId="53A2C6BB" w14:textId="50A74639" w:rsidR="00C057E0" w:rsidRDefault="00E154D4" w:rsidP="00E154D4">
      <w:pPr>
        <w:spacing w:before="240"/>
      </w:pPr>
      <w:r>
        <w:rPr>
          <w:lang w:val="en-US"/>
        </w:rPr>
        <w:t>T</w:t>
      </w:r>
      <w:r w:rsidR="00506B61">
        <w:rPr>
          <w:lang w:val="en-US"/>
        </w:rPr>
        <w:t xml:space="preserve">he </w:t>
      </w:r>
      <w:r w:rsidR="003A0BCA" w:rsidRPr="00506B61">
        <w:rPr>
          <w:i/>
          <w:iCs/>
          <w:lang w:val="en-US"/>
        </w:rPr>
        <w:t>ReferenceTimeInfo</w:t>
      </w:r>
      <w:r w:rsidR="003A0BCA">
        <w:rPr>
          <w:lang w:val="en-US"/>
        </w:rPr>
        <w:t xml:space="preserve"> IE </w:t>
      </w:r>
      <w:r w:rsidR="00506B61">
        <w:rPr>
          <w:lang w:val="en-US"/>
        </w:rPr>
        <w:t xml:space="preserve">defined in Rel-16 refers </w:t>
      </w:r>
      <w:r w:rsidR="003A0BCA" w:rsidRPr="003A0BCA">
        <w:t xml:space="preserve">timing information </w:t>
      </w:r>
      <w:r w:rsidR="00506B61">
        <w:t xml:space="preserve">of the </w:t>
      </w:r>
      <w:r w:rsidR="003A0BCA" w:rsidRPr="003A0BCA">
        <w:t>5G internal system cloc</w:t>
      </w:r>
      <w:r w:rsidR="003A0BCA">
        <w:t>k at the gNB side,</w:t>
      </w:r>
      <w:r w:rsidR="00506B61">
        <w:t xml:space="preserve"> however </w:t>
      </w:r>
      <w:r w:rsidR="00563088">
        <w:t xml:space="preserve">for XR, we want the UE to indicate </w:t>
      </w:r>
      <w:r w:rsidR="0067635F">
        <w:t xml:space="preserve">timing information </w:t>
      </w:r>
      <w:r w:rsidR="00311115">
        <w:t xml:space="preserve">(ideally referring gNB system time directly). </w:t>
      </w:r>
    </w:p>
    <w:p w14:paraId="7CDC6AE3" w14:textId="4E3B4A6B" w:rsidR="00C057E0" w:rsidRDefault="00C057E0" w:rsidP="00C057E0">
      <w:pPr>
        <w:rPr>
          <w:lang w:val="en-US"/>
        </w:rPr>
      </w:pPr>
      <w:r>
        <w:rPr>
          <w:lang w:val="en-US"/>
        </w:rPr>
        <w:t xml:space="preserve">In our view the original RAN2 agreement </w:t>
      </w:r>
      <w:r w:rsidRPr="00035703">
        <w:rPr>
          <w:lang w:val="en-US"/>
        </w:rPr>
        <w:t>“</w:t>
      </w:r>
      <w:r w:rsidRPr="00035703">
        <w:rPr>
          <w:i/>
          <w:iCs/>
          <w:lang w:val="en-US"/>
        </w:rPr>
        <w:t>Reference time is defined in similar way as BAT (Burst Arrival Time) at UE side</w:t>
      </w:r>
      <w:r w:rsidRPr="00035703">
        <w:rPr>
          <w:lang w:val="en-US"/>
        </w:rPr>
        <w:t xml:space="preserve">” </w:t>
      </w:r>
      <w:r>
        <w:rPr>
          <w:lang w:val="en-US"/>
        </w:rPr>
        <w:t xml:space="preserve">does not limit ‘reference time’ to the </w:t>
      </w:r>
      <w:r w:rsidRPr="00035703">
        <w:rPr>
          <w:lang w:val="en-US"/>
        </w:rPr>
        <w:t>ReferenceTime-r16</w:t>
      </w:r>
      <w:r>
        <w:rPr>
          <w:lang w:val="en-US"/>
        </w:rPr>
        <w:t xml:space="preserve"> field explicitly. Besides the interpretation of the field ‘time’ depends on ‘timeInfoType’ in </w:t>
      </w:r>
      <w:r w:rsidRPr="00FA1E4C">
        <w:rPr>
          <w:lang w:val="en-US"/>
        </w:rPr>
        <w:t>ReferenceTimeInfo-r16</w:t>
      </w:r>
      <w:r>
        <w:rPr>
          <w:lang w:val="en-US"/>
        </w:rPr>
        <w:t xml:space="preserve">. GNSS/GPS time is only assumed if timeInfoType is not included, and there is also an option to use </w:t>
      </w:r>
      <w:r w:rsidRPr="003A0BCA">
        <w:rPr>
          <w:i/>
          <w:iCs/>
          <w:lang w:val="en-US"/>
        </w:rPr>
        <w:t>localClock</w:t>
      </w:r>
      <w:r>
        <w:rPr>
          <w:lang w:val="en-US"/>
        </w:rPr>
        <w:t xml:space="preserve">. </w:t>
      </w:r>
    </w:p>
    <w:p w14:paraId="4EADE06C" w14:textId="763CDD1F" w:rsidR="00C057E0" w:rsidRPr="00DB5C48" w:rsidRDefault="00AD1D87" w:rsidP="00C057E0">
      <w:pPr>
        <w:rPr>
          <w:b/>
          <w:bCs/>
        </w:rPr>
      </w:pPr>
      <w:r w:rsidRPr="00AD1D87">
        <w:rPr>
          <w:b/>
          <w:bCs/>
          <w:lang w:val="en-US"/>
        </w:rPr>
        <w:t xml:space="preserve">Observation 1: </w:t>
      </w:r>
      <w:r w:rsidR="00DB5C48" w:rsidRPr="00DB5C48">
        <w:rPr>
          <w:b/>
          <w:bCs/>
        </w:rPr>
        <w:t xml:space="preserve">The reporting of burstArrivalTime does not </w:t>
      </w:r>
      <w:r w:rsidR="00DB5C48">
        <w:rPr>
          <w:b/>
          <w:bCs/>
        </w:rPr>
        <w:t xml:space="preserve">necessarily </w:t>
      </w:r>
      <w:r w:rsidR="00DB5C48" w:rsidRPr="00DB5C48">
        <w:rPr>
          <w:b/>
          <w:bCs/>
        </w:rPr>
        <w:t>require the UE to have GNSS/GPS time available. BAT reporting can rely on reference time received from the network</w:t>
      </w:r>
      <w:r w:rsidR="00DB5C48">
        <w:rPr>
          <w:b/>
          <w:bCs/>
        </w:rPr>
        <w:t xml:space="preserve">. </w:t>
      </w:r>
    </w:p>
    <w:p w14:paraId="55806A86" w14:textId="54B99597" w:rsidR="00AD1D87" w:rsidRDefault="00AD1D87" w:rsidP="00CF1AC8">
      <w:pPr>
        <w:rPr>
          <w:lang w:val="en-US"/>
        </w:rPr>
      </w:pPr>
      <w:r>
        <w:rPr>
          <w:lang w:val="en-US"/>
        </w:rPr>
        <w:t xml:space="preserve">In order to facilitate BAT signalling, we have identified three cases for RAN2 to </w:t>
      </w:r>
      <w:r w:rsidR="001B4C3A">
        <w:rPr>
          <w:lang w:val="en-US"/>
        </w:rPr>
        <w:t>discuss</w:t>
      </w:r>
      <w:r>
        <w:rPr>
          <w:lang w:val="en-US"/>
        </w:rPr>
        <w:t>.</w:t>
      </w:r>
    </w:p>
    <w:p w14:paraId="51D44668" w14:textId="40540300" w:rsidR="00CF1AC8" w:rsidRPr="00A65C26" w:rsidRDefault="00AD1D87" w:rsidP="00CF1AC8">
      <w:pPr>
        <w:rPr>
          <w:lang w:val="en-US"/>
        </w:rPr>
      </w:pPr>
      <w:r w:rsidRPr="00AD1D87">
        <w:rPr>
          <w:b/>
          <w:bCs/>
          <w:lang w:val="en-US"/>
        </w:rPr>
        <w:t>Case A:</w:t>
      </w:r>
      <w:r>
        <w:rPr>
          <w:lang w:val="en-US"/>
        </w:rPr>
        <w:t xml:space="preserve"> </w:t>
      </w:r>
      <w:r w:rsidR="00CF1AC8">
        <w:rPr>
          <w:lang w:val="en-US"/>
        </w:rPr>
        <w:t xml:space="preserve">If the UE supports </w:t>
      </w:r>
      <w:r w:rsidR="00CF1AC8" w:rsidRPr="00A15AE1">
        <w:rPr>
          <w:lang w:val="en-US"/>
        </w:rPr>
        <w:t>“referenceTimeProvision-r16”</w:t>
      </w:r>
      <w:r w:rsidR="00CF1AC8">
        <w:rPr>
          <w:lang w:val="en-US"/>
        </w:rPr>
        <w:t xml:space="preserve"> and is being provisioned with reference time information, we can assume the UE’s internal clock </w:t>
      </w:r>
      <w:r w:rsidR="001B4C3A">
        <w:rPr>
          <w:lang w:val="en-US"/>
        </w:rPr>
        <w:t xml:space="preserve">to be in sync with the </w:t>
      </w:r>
      <w:r w:rsidR="00CF1AC8">
        <w:rPr>
          <w:lang w:val="en-US"/>
        </w:rPr>
        <w:t xml:space="preserve">gNB time. </w:t>
      </w:r>
      <w:r w:rsidR="00A462A4">
        <w:rPr>
          <w:lang w:val="en-US"/>
        </w:rPr>
        <w:t>Considering clock drift at the UE side</w:t>
      </w:r>
      <w:r w:rsidR="00C057E0">
        <w:rPr>
          <w:lang w:val="en-US"/>
        </w:rPr>
        <w:t xml:space="preserve"> is negligible</w:t>
      </w:r>
      <w:r w:rsidR="00A462A4">
        <w:rPr>
          <w:lang w:val="en-US"/>
        </w:rPr>
        <w:t xml:space="preserve">, </w:t>
      </w:r>
      <w:r w:rsidR="00CF1AC8">
        <w:rPr>
          <w:lang w:val="en-US"/>
        </w:rPr>
        <w:t xml:space="preserve">the UE </w:t>
      </w:r>
      <w:r w:rsidR="00A462A4">
        <w:rPr>
          <w:lang w:val="en-US"/>
        </w:rPr>
        <w:t xml:space="preserve">can directly </w:t>
      </w:r>
      <w:r w:rsidR="00CF1AC8">
        <w:rPr>
          <w:lang w:val="en-US"/>
        </w:rPr>
        <w:t>report</w:t>
      </w:r>
      <w:r w:rsidR="00A462A4">
        <w:rPr>
          <w:lang w:val="en-US"/>
        </w:rPr>
        <w:t xml:space="preserve"> a </w:t>
      </w:r>
      <w:r w:rsidR="00CF1AC8">
        <w:rPr>
          <w:lang w:val="en-US"/>
        </w:rPr>
        <w:t xml:space="preserve">BAT value </w:t>
      </w:r>
      <w:r w:rsidR="00A462A4">
        <w:rPr>
          <w:lang w:val="en-US"/>
        </w:rPr>
        <w:t xml:space="preserve">using a format similar to the </w:t>
      </w:r>
      <w:r w:rsidR="00A462A4" w:rsidRPr="00FA1E4C">
        <w:rPr>
          <w:lang w:val="en-US"/>
        </w:rPr>
        <w:t>ReferenceTimeInfo-r16</w:t>
      </w:r>
      <w:r w:rsidR="00A462A4">
        <w:rPr>
          <w:lang w:val="en-US"/>
        </w:rPr>
        <w:t xml:space="preserve"> field. </w:t>
      </w:r>
      <w:r w:rsidR="00C057E0">
        <w:rPr>
          <w:lang w:val="en-US"/>
        </w:rPr>
        <w:t>F</w:t>
      </w:r>
      <w:r w:rsidR="00A462A4">
        <w:rPr>
          <w:lang w:val="en-US"/>
        </w:rPr>
        <w:t xml:space="preserve">or </w:t>
      </w:r>
      <w:r w:rsidR="001B4C3A">
        <w:rPr>
          <w:lang w:val="en-US"/>
        </w:rPr>
        <w:t xml:space="preserve">a </w:t>
      </w:r>
      <w:r w:rsidR="00A462A4">
        <w:rPr>
          <w:lang w:val="en-US"/>
        </w:rPr>
        <w:t xml:space="preserve">proper identification the UE may have to </w:t>
      </w:r>
      <w:r w:rsidR="0067635F">
        <w:rPr>
          <w:lang w:val="en-US"/>
        </w:rPr>
        <w:t>signal</w:t>
      </w:r>
      <w:r w:rsidR="00A462A4">
        <w:rPr>
          <w:lang w:val="en-US"/>
        </w:rPr>
        <w:t xml:space="preserve"> </w:t>
      </w:r>
      <w:r w:rsidR="00A462A4" w:rsidRPr="00A462A4">
        <w:rPr>
          <w:i/>
          <w:iCs/>
          <w:lang w:val="en-US"/>
        </w:rPr>
        <w:t>timeInfoType</w:t>
      </w:r>
      <w:r w:rsidR="00A462A4">
        <w:rPr>
          <w:lang w:val="en-US"/>
        </w:rPr>
        <w:t xml:space="preserve"> with a new value</w:t>
      </w:r>
      <w:r w:rsidR="00A65C26">
        <w:rPr>
          <w:lang w:val="en-US"/>
        </w:rPr>
        <w:t xml:space="preserve"> (such as </w:t>
      </w:r>
      <w:r w:rsidR="00A65C26" w:rsidRPr="00A65C26">
        <w:rPr>
          <w:i/>
          <w:iCs/>
          <w:lang w:val="en-US"/>
        </w:rPr>
        <w:t>gNB-clock</w:t>
      </w:r>
      <w:r w:rsidR="00A65C26">
        <w:rPr>
          <w:lang w:val="en-US"/>
        </w:rPr>
        <w:t xml:space="preserve">). </w:t>
      </w:r>
    </w:p>
    <w:p w14:paraId="6C0298CF" w14:textId="1C8586CC" w:rsidR="001C708C" w:rsidRDefault="00CF1AC8" w:rsidP="00CF1AC8">
      <w:pPr>
        <w:rPr>
          <w:lang w:val="en-US"/>
        </w:rPr>
      </w:pPr>
      <w:r>
        <w:rPr>
          <w:lang w:val="en-US"/>
        </w:rPr>
        <w:t xml:space="preserve">If the UE does not support </w:t>
      </w:r>
      <w:r w:rsidR="00A65C26" w:rsidRPr="00A15AE1">
        <w:rPr>
          <w:lang w:val="en-US"/>
        </w:rPr>
        <w:t>“referenceTimeProvision-r16”</w:t>
      </w:r>
      <w:r w:rsidR="00A65C26">
        <w:rPr>
          <w:lang w:val="en-US"/>
        </w:rPr>
        <w:t xml:space="preserve"> (which is an IIoT feature and may not be available)</w:t>
      </w:r>
      <w:r>
        <w:rPr>
          <w:lang w:val="en-US"/>
        </w:rPr>
        <w:t xml:space="preserve">, then BAT can be expressed </w:t>
      </w:r>
      <w:r w:rsidR="001C708C">
        <w:rPr>
          <w:lang w:val="en-US"/>
        </w:rPr>
        <w:t xml:space="preserve">through two </w:t>
      </w:r>
      <w:r w:rsidR="009672F3">
        <w:rPr>
          <w:lang w:val="en-US"/>
        </w:rPr>
        <w:t xml:space="preserve">further </w:t>
      </w:r>
      <w:r w:rsidR="001C708C">
        <w:rPr>
          <w:lang w:val="en-US"/>
        </w:rPr>
        <w:t>options</w:t>
      </w:r>
      <w:r w:rsidR="00463B20">
        <w:rPr>
          <w:lang w:val="en-US"/>
        </w:rPr>
        <w:t xml:space="preserve"> (case B and case C)</w:t>
      </w:r>
      <w:r w:rsidR="001C708C">
        <w:rPr>
          <w:lang w:val="en-US"/>
        </w:rPr>
        <w:t xml:space="preserve">. </w:t>
      </w:r>
    </w:p>
    <w:p w14:paraId="4E6B02ED" w14:textId="7203E080" w:rsidR="00CF1AC8" w:rsidRDefault="00463B20" w:rsidP="00CF1AC8">
      <w:pPr>
        <w:rPr>
          <w:lang w:val="en-US"/>
        </w:rPr>
      </w:pPr>
      <w:r w:rsidRPr="00AD1D87">
        <w:rPr>
          <w:b/>
          <w:bCs/>
          <w:lang w:val="en-US"/>
        </w:rPr>
        <w:t>Case B</w:t>
      </w:r>
      <w:r w:rsidR="001C708C" w:rsidRPr="00AD1D87">
        <w:rPr>
          <w:b/>
          <w:bCs/>
          <w:lang w:val="en-US"/>
        </w:rPr>
        <w:t>:</w:t>
      </w:r>
      <w:r w:rsidR="001C708C">
        <w:rPr>
          <w:lang w:val="en-US"/>
        </w:rPr>
        <w:t xml:space="preserve"> Based on GNSS/GPS time (using a UE internal GPS receiver)</w:t>
      </w:r>
    </w:p>
    <w:p w14:paraId="1FE5A011" w14:textId="4FA49C2A" w:rsidR="001C708C" w:rsidRDefault="00463B20" w:rsidP="00CF1AC8">
      <w:pPr>
        <w:rPr>
          <w:lang w:val="en-US"/>
        </w:rPr>
      </w:pPr>
      <w:r w:rsidRPr="00AD1D87">
        <w:rPr>
          <w:b/>
          <w:bCs/>
          <w:lang w:val="en-US"/>
        </w:rPr>
        <w:t>Case C</w:t>
      </w:r>
      <w:r w:rsidR="001C708C" w:rsidRPr="00AD1D87">
        <w:rPr>
          <w:b/>
          <w:bCs/>
          <w:lang w:val="en-US"/>
        </w:rPr>
        <w:t>:</w:t>
      </w:r>
      <w:r w:rsidR="001C708C">
        <w:rPr>
          <w:lang w:val="en-US"/>
        </w:rPr>
        <w:t xml:space="preserve"> Using local time. </w:t>
      </w:r>
    </w:p>
    <w:p w14:paraId="007D3337" w14:textId="77777777" w:rsidR="009672F3" w:rsidRDefault="00463B20" w:rsidP="003936E5">
      <w:pPr>
        <w:rPr>
          <w:lang w:val="en-US"/>
        </w:rPr>
      </w:pPr>
      <w:r>
        <w:rPr>
          <w:lang w:val="en-US"/>
        </w:rPr>
        <w:t xml:space="preserve">We think all three cases can be </w:t>
      </w:r>
      <w:r w:rsidR="003936E5">
        <w:rPr>
          <w:lang w:val="en-US"/>
        </w:rPr>
        <w:t xml:space="preserve">captured </w:t>
      </w:r>
      <w:r>
        <w:rPr>
          <w:lang w:val="en-US"/>
        </w:rPr>
        <w:t>in the RRC specification</w:t>
      </w:r>
      <w:r w:rsidR="003936E5">
        <w:rPr>
          <w:lang w:val="en-US"/>
        </w:rPr>
        <w:t xml:space="preserve">. </w:t>
      </w:r>
    </w:p>
    <w:p w14:paraId="436F0A69" w14:textId="51ED1F8F" w:rsidR="00717E83" w:rsidRPr="003936E5" w:rsidRDefault="003936E5" w:rsidP="003936E5">
      <w:pPr>
        <w:rPr>
          <w:lang w:val="en-US"/>
        </w:rPr>
      </w:pPr>
      <w:r w:rsidRPr="003936E5">
        <w:rPr>
          <w:lang w:val="en-US"/>
        </w:rPr>
        <w:t xml:space="preserve">The UE could indicate </w:t>
      </w:r>
      <w:r w:rsidR="00BB7A5F">
        <w:rPr>
          <w:lang w:val="en-US"/>
        </w:rPr>
        <w:t xml:space="preserve">usage of </w:t>
      </w:r>
      <w:r>
        <w:rPr>
          <w:lang w:val="en-US"/>
        </w:rPr>
        <w:t xml:space="preserve">Case A, B or C through </w:t>
      </w:r>
      <w:r w:rsidRPr="003936E5">
        <w:rPr>
          <w:lang w:val="en-US"/>
        </w:rPr>
        <w:t xml:space="preserve">an extended </w:t>
      </w:r>
      <w:r w:rsidRPr="003936E5">
        <w:rPr>
          <w:i/>
          <w:iCs/>
          <w:lang w:val="en-US"/>
        </w:rPr>
        <w:t>timeInfoType-r18</w:t>
      </w:r>
      <w:r w:rsidRPr="003936E5">
        <w:rPr>
          <w:lang w:val="en-US"/>
        </w:rPr>
        <w:t xml:space="preserve"> field</w:t>
      </w:r>
      <w:r w:rsidR="00BB7A5F">
        <w:rPr>
          <w:lang w:val="en-US"/>
        </w:rPr>
        <w:t xml:space="preserve">, </w:t>
      </w:r>
      <w:r>
        <w:rPr>
          <w:lang w:val="en-US"/>
        </w:rPr>
        <w:t xml:space="preserve">indicating the </w:t>
      </w:r>
      <w:r w:rsidRPr="003936E5">
        <w:rPr>
          <w:lang w:val="en-US"/>
        </w:rPr>
        <w:t xml:space="preserve">reference time type that BAT was derived </w:t>
      </w:r>
      <w:r>
        <w:rPr>
          <w:lang w:val="en-US"/>
        </w:rPr>
        <w:t>upon</w:t>
      </w:r>
      <w:r w:rsidR="00BB7A5F">
        <w:rPr>
          <w:lang w:val="en-US"/>
        </w:rPr>
        <w:t xml:space="preserve"> </w:t>
      </w:r>
      <w:r w:rsidR="00BB7A5F" w:rsidRPr="003936E5">
        <w:rPr>
          <w:lang w:val="en-US"/>
        </w:rPr>
        <w:t>(</w:t>
      </w:r>
      <w:r w:rsidR="00BB7A5F">
        <w:rPr>
          <w:lang w:val="en-US"/>
        </w:rPr>
        <w:t xml:space="preserve">e.g., </w:t>
      </w:r>
      <w:r w:rsidR="00BB7A5F" w:rsidRPr="003936E5">
        <w:rPr>
          <w:lang w:val="en-US"/>
        </w:rPr>
        <w:t>gNB-time</w:t>
      </w:r>
      <w:r w:rsidR="00BB7A5F">
        <w:rPr>
          <w:lang w:val="en-US"/>
        </w:rPr>
        <w:t xml:space="preserve">, </w:t>
      </w:r>
      <w:r w:rsidR="00BB7A5F" w:rsidRPr="003936E5">
        <w:rPr>
          <w:lang w:val="en-US"/>
        </w:rPr>
        <w:t>localGPS-time, local-tim</w:t>
      </w:r>
      <w:r w:rsidR="00BB7A5F">
        <w:rPr>
          <w:lang w:val="en-US"/>
        </w:rPr>
        <w:t>e</w:t>
      </w:r>
      <w:r w:rsidR="00BB7A5F" w:rsidRPr="003936E5">
        <w:rPr>
          <w:lang w:val="en-US"/>
        </w:rPr>
        <w:t>)</w:t>
      </w:r>
      <w:r w:rsidRPr="003936E5">
        <w:rPr>
          <w:lang w:val="en-US"/>
        </w:rPr>
        <w:t>.</w:t>
      </w:r>
      <w:r w:rsidR="00BB7A5F">
        <w:rPr>
          <w:lang w:val="en-US"/>
        </w:rPr>
        <w:t xml:space="preserve"> </w:t>
      </w:r>
      <w:r>
        <w:rPr>
          <w:lang w:val="en-US"/>
        </w:rPr>
        <w:t xml:space="preserve">This </w:t>
      </w:r>
      <w:r w:rsidR="00BB7A5F">
        <w:rPr>
          <w:lang w:val="en-US"/>
        </w:rPr>
        <w:t xml:space="preserve">implies that RAN2 may need to define </w:t>
      </w:r>
      <w:r w:rsidR="00717E83">
        <w:rPr>
          <w:lang w:val="en-US"/>
        </w:rPr>
        <w:t xml:space="preserve">a new IE </w:t>
      </w:r>
      <w:r w:rsidR="00717E83" w:rsidRPr="00717E83">
        <w:rPr>
          <w:lang w:val="en-US"/>
        </w:rPr>
        <w:t>ReferenceTimeInfo-r1</w:t>
      </w:r>
      <w:r w:rsidR="00717E83">
        <w:rPr>
          <w:lang w:val="en-US"/>
        </w:rPr>
        <w:t>8</w:t>
      </w:r>
      <w:r w:rsidR="00BB7A5F">
        <w:rPr>
          <w:lang w:val="en-US"/>
        </w:rPr>
        <w:t xml:space="preserve">, which is </w:t>
      </w:r>
      <w:r w:rsidR="00717E83">
        <w:rPr>
          <w:lang w:val="en-US"/>
        </w:rPr>
        <w:t xml:space="preserve">defined from a UE </w:t>
      </w:r>
      <w:r w:rsidR="00BB7A5F">
        <w:rPr>
          <w:lang w:val="en-US"/>
        </w:rPr>
        <w:t xml:space="preserve">rather than gNB </w:t>
      </w:r>
      <w:r w:rsidR="00717E83">
        <w:rPr>
          <w:lang w:val="en-US"/>
        </w:rPr>
        <w:t xml:space="preserve">perspective. </w:t>
      </w:r>
    </w:p>
    <w:p w14:paraId="61E568A5" w14:textId="17F9D3B4" w:rsidR="00EB6E50" w:rsidRDefault="00F96382" w:rsidP="00CF1AC8">
      <w:pPr>
        <w:rPr>
          <w:lang w:val="en-US"/>
        </w:rPr>
      </w:pPr>
      <w:r>
        <w:rPr>
          <w:lang w:val="en-US"/>
        </w:rPr>
        <w:lastRenderedPageBreak/>
        <w:t xml:space="preserve">For BAT signalling, the new </w:t>
      </w:r>
      <w:r w:rsidR="00717E83" w:rsidRPr="00717E83">
        <w:rPr>
          <w:lang w:val="en-US"/>
        </w:rPr>
        <w:t>ReferenceTimeInfo-r1</w:t>
      </w:r>
      <w:r w:rsidR="00717E83">
        <w:rPr>
          <w:lang w:val="en-US"/>
        </w:rPr>
        <w:t xml:space="preserve">8 </w:t>
      </w:r>
      <w:r>
        <w:rPr>
          <w:lang w:val="en-US"/>
        </w:rPr>
        <w:t xml:space="preserve">IE </w:t>
      </w:r>
      <w:r w:rsidR="00717E83">
        <w:rPr>
          <w:lang w:val="en-US"/>
        </w:rPr>
        <w:t xml:space="preserve">would not need to include </w:t>
      </w:r>
      <w:r w:rsidR="00717E83" w:rsidRPr="00717E83">
        <w:rPr>
          <w:i/>
          <w:iCs/>
          <w:lang w:val="en-US"/>
        </w:rPr>
        <w:t>referenceSFN</w:t>
      </w:r>
      <w:r w:rsidR="00717E83">
        <w:rPr>
          <w:lang w:val="en-US"/>
        </w:rPr>
        <w:t xml:space="preserve"> </w:t>
      </w:r>
      <w:r w:rsidR="00717E83" w:rsidRPr="00717E83">
        <w:rPr>
          <w:lang w:val="en-US"/>
        </w:rPr>
        <w:t>in Case A and Case B</w:t>
      </w:r>
      <w:r w:rsidR="00717E83">
        <w:rPr>
          <w:lang w:val="en-US"/>
        </w:rPr>
        <w:t xml:space="preserve">. However, for Case C </w:t>
      </w:r>
      <w:r w:rsidR="006B112C">
        <w:rPr>
          <w:lang w:val="en-US"/>
        </w:rPr>
        <w:t xml:space="preserve">the UE </w:t>
      </w:r>
      <w:r>
        <w:rPr>
          <w:lang w:val="en-US"/>
        </w:rPr>
        <w:t xml:space="preserve">can </w:t>
      </w:r>
      <w:r w:rsidR="00717E83">
        <w:rPr>
          <w:lang w:val="en-US"/>
        </w:rPr>
        <w:t xml:space="preserve">basically </w:t>
      </w:r>
      <w:r w:rsidR="006B112C">
        <w:rPr>
          <w:lang w:val="en-US"/>
        </w:rPr>
        <w:t>include</w:t>
      </w:r>
      <w:r w:rsidR="00717E83">
        <w:rPr>
          <w:lang w:val="en-US"/>
        </w:rPr>
        <w:t xml:space="preserve"> </w:t>
      </w:r>
      <w:r w:rsidR="00B677E2" w:rsidRPr="00717E83">
        <w:rPr>
          <w:i/>
          <w:iCs/>
          <w:lang w:val="en-US"/>
        </w:rPr>
        <w:t>referenceSFN</w:t>
      </w:r>
      <w:r w:rsidR="00B677E2">
        <w:rPr>
          <w:lang w:val="en-US"/>
        </w:rPr>
        <w:t xml:space="preserve"> as well</w:t>
      </w:r>
      <w:r w:rsidR="006B112C">
        <w:rPr>
          <w:lang w:val="en-US"/>
        </w:rPr>
        <w:t>, indic</w:t>
      </w:r>
      <w:r w:rsidR="00EB6E50">
        <w:rPr>
          <w:lang w:val="en-US"/>
        </w:rPr>
        <w:t>a</w:t>
      </w:r>
      <w:r w:rsidR="006B112C">
        <w:rPr>
          <w:lang w:val="en-US"/>
        </w:rPr>
        <w:t xml:space="preserve">ting the </w:t>
      </w:r>
      <w:r w:rsidR="00EB6E50">
        <w:rPr>
          <w:lang w:val="en-US"/>
        </w:rPr>
        <w:t xml:space="preserve">SFN associated with the BAT. </w:t>
      </w:r>
      <w:r w:rsidR="006B112C">
        <w:rPr>
          <w:lang w:val="en-US"/>
        </w:rPr>
        <w:t xml:space="preserve">We </w:t>
      </w:r>
      <w:r w:rsidR="00EB6E50">
        <w:rPr>
          <w:lang w:val="en-US"/>
        </w:rPr>
        <w:t xml:space="preserve">further </w:t>
      </w:r>
      <w:r w:rsidR="006B112C">
        <w:rPr>
          <w:lang w:val="en-US"/>
        </w:rPr>
        <w:t>assume propagation delay does not need to be considered</w:t>
      </w:r>
      <w:r w:rsidR="00EB6E50">
        <w:rPr>
          <w:lang w:val="en-US"/>
        </w:rPr>
        <w:t xml:space="preserve"> for XR use cases. </w:t>
      </w:r>
    </w:p>
    <w:p w14:paraId="0CEE14FD" w14:textId="0A9A70C8" w:rsidR="00B677E2" w:rsidRDefault="00B677E2" w:rsidP="00CF1AC8">
      <w:pPr>
        <w:rPr>
          <w:lang w:val="en-US"/>
        </w:rPr>
      </w:pPr>
      <w:r>
        <w:rPr>
          <w:lang w:val="en-US"/>
        </w:rPr>
        <w:t xml:space="preserve">An optional uncertainty field may provide the gNB with further information. </w:t>
      </w:r>
    </w:p>
    <w:p w14:paraId="26420B76" w14:textId="2A9945EF" w:rsidR="00463B20" w:rsidRPr="009672F3" w:rsidRDefault="00FE3E84" w:rsidP="00CF1AC8">
      <w:pPr>
        <w:rPr>
          <w:b/>
          <w:bCs/>
          <w:lang w:val="en-US"/>
        </w:rPr>
      </w:pPr>
      <w:r w:rsidRPr="009672F3">
        <w:rPr>
          <w:b/>
          <w:bCs/>
          <w:lang w:val="en-US"/>
        </w:rPr>
        <w:t>Proposal</w:t>
      </w:r>
      <w:r w:rsidR="009672F3" w:rsidRPr="009672F3">
        <w:rPr>
          <w:b/>
          <w:bCs/>
          <w:lang w:val="en-US"/>
        </w:rPr>
        <w:t xml:space="preserve"> 4: Capture the definition of BAT based on </w:t>
      </w:r>
      <w:r w:rsidR="00F96382">
        <w:rPr>
          <w:b/>
          <w:bCs/>
          <w:lang w:val="en-US"/>
        </w:rPr>
        <w:t xml:space="preserve">a </w:t>
      </w:r>
      <w:r w:rsidR="007F153A">
        <w:rPr>
          <w:b/>
          <w:bCs/>
          <w:lang w:val="en-US"/>
        </w:rPr>
        <w:t>new/adopted</w:t>
      </w:r>
      <w:r w:rsidR="00F96382" w:rsidRPr="00F96382">
        <w:rPr>
          <w:b/>
          <w:bCs/>
          <w:lang w:val="en-US"/>
        </w:rPr>
        <w:t xml:space="preserve"> </w:t>
      </w:r>
      <w:r w:rsidR="00F96382" w:rsidRPr="00717E83">
        <w:rPr>
          <w:b/>
          <w:bCs/>
          <w:lang w:val="en-US"/>
        </w:rPr>
        <w:t>ReferenceTimeInfo-r1</w:t>
      </w:r>
      <w:r w:rsidR="00F96382" w:rsidRPr="00F96382">
        <w:rPr>
          <w:b/>
          <w:bCs/>
          <w:lang w:val="en-US"/>
        </w:rPr>
        <w:t>8</w:t>
      </w:r>
      <w:r w:rsidR="00F96382">
        <w:rPr>
          <w:b/>
          <w:bCs/>
          <w:lang w:val="en-US"/>
        </w:rPr>
        <w:t>.</w:t>
      </w:r>
    </w:p>
    <w:p w14:paraId="1DE0078D" w14:textId="2431D0CA" w:rsidR="005D1B9D" w:rsidRPr="005D1B9D" w:rsidRDefault="005D1B9D" w:rsidP="005D1B9D">
      <w:pPr>
        <w:rPr>
          <w:lang w:val="en-US"/>
        </w:rPr>
      </w:pPr>
      <w:r w:rsidRPr="005D1B9D">
        <w:rPr>
          <w:lang w:val="en-US"/>
        </w:rPr>
        <w:t xml:space="preserve">For accuracy, given that configured grants will be used </w:t>
      </w:r>
      <w:r w:rsidR="009A54C8">
        <w:rPr>
          <w:lang w:val="en-US"/>
        </w:rPr>
        <w:t xml:space="preserve">for XR traffic, </w:t>
      </w:r>
      <w:r w:rsidRPr="005D1B9D">
        <w:rPr>
          <w:lang w:val="en-US"/>
        </w:rPr>
        <w:t>where the periodicity has a minimum granularity of 2 OFDM symbols and numerologies can vary, the current accuracy of 1us seems not too far off. Then for simplicity, RAN2 can just reuse the reference time.</w:t>
      </w:r>
    </w:p>
    <w:p w14:paraId="4ABFEA59" w14:textId="77777777" w:rsidR="002B39B2" w:rsidRPr="00E369E6" w:rsidRDefault="002B39B2" w:rsidP="002B39B2"/>
    <w:p w14:paraId="3F8E2535" w14:textId="77777777" w:rsidR="002B39B2" w:rsidRPr="00AF661A" w:rsidRDefault="002B39B2" w:rsidP="002B39B2">
      <w:pPr>
        <w:pStyle w:val="Heading3"/>
      </w:pPr>
      <w:r>
        <w:t xml:space="preserve">Format of </w:t>
      </w:r>
      <w:r w:rsidRPr="00AF661A">
        <w:t>UL Jitter Information</w:t>
      </w:r>
    </w:p>
    <w:p w14:paraId="1F9A434B" w14:textId="26E4FF50" w:rsidR="00DA1280" w:rsidRDefault="002B39B2" w:rsidP="00DA1280">
      <w:pPr>
        <w:rPr>
          <w:iCs/>
          <w:lang w:val="en-US"/>
        </w:rPr>
      </w:pPr>
      <w:r>
        <w:rPr>
          <w:iCs/>
          <w:lang w:val="en-US"/>
        </w:rPr>
        <w:t xml:space="preserve">Following the agreement in RAN2#122, the </w:t>
      </w:r>
      <w:r w:rsidRPr="00E9343D">
        <w:rPr>
          <w:iCs/>
          <w:lang w:val="en-US"/>
        </w:rPr>
        <w:t>range of jitter in UL traffic</w:t>
      </w:r>
      <w:r>
        <w:rPr>
          <w:iCs/>
          <w:lang w:val="en-US"/>
        </w:rPr>
        <w:t xml:space="preserve"> will be defined </w:t>
      </w:r>
      <w:r w:rsidRPr="00E9343D">
        <w:rPr>
          <w:iCs/>
          <w:lang w:val="en-US"/>
        </w:rPr>
        <w:t xml:space="preserve">in </w:t>
      </w:r>
      <w:r>
        <w:rPr>
          <w:iCs/>
          <w:lang w:val="en-US"/>
        </w:rPr>
        <w:t xml:space="preserve">a </w:t>
      </w:r>
      <w:r w:rsidRPr="00E9343D">
        <w:rPr>
          <w:iCs/>
          <w:lang w:val="en-US"/>
        </w:rPr>
        <w:t>similar way as the one for N6 jitter</w:t>
      </w:r>
      <w:r w:rsidR="00736D5F">
        <w:rPr>
          <w:iCs/>
          <w:lang w:val="en-US"/>
        </w:rPr>
        <w:t xml:space="preserve"> in DL traffic</w:t>
      </w:r>
      <w:r>
        <w:rPr>
          <w:iCs/>
          <w:lang w:val="en-US"/>
        </w:rPr>
        <w:t xml:space="preserve">. </w:t>
      </w:r>
    </w:p>
    <w:tbl>
      <w:tblPr>
        <w:tblStyle w:val="TableGrid"/>
        <w:tblW w:w="0" w:type="auto"/>
        <w:tblLook w:val="04A0" w:firstRow="1" w:lastRow="0" w:firstColumn="1" w:lastColumn="0" w:noHBand="0" w:noVBand="1"/>
      </w:tblPr>
      <w:tblGrid>
        <w:gridCol w:w="9350"/>
      </w:tblGrid>
      <w:tr w:rsidR="00DA1280" w14:paraId="6CA7C36D" w14:textId="77777777" w:rsidTr="00C72F71">
        <w:tc>
          <w:tcPr>
            <w:tcW w:w="9350" w:type="dxa"/>
          </w:tcPr>
          <w:p w14:paraId="7C145E32" w14:textId="54652208" w:rsidR="00DA1280" w:rsidRPr="00800810" w:rsidRDefault="00DA1280" w:rsidP="00C72F71">
            <w:pPr>
              <w:spacing w:before="180" w:after="60"/>
              <w:jc w:val="both"/>
              <w:rPr>
                <w:iCs/>
                <w:lang w:val="en-US"/>
              </w:rPr>
            </w:pPr>
            <w:r w:rsidRPr="00800810">
              <w:rPr>
                <w:iCs/>
                <w:lang w:val="en-US"/>
              </w:rPr>
              <w:t>RAN2</w:t>
            </w:r>
            <w:r>
              <w:rPr>
                <w:iCs/>
                <w:lang w:val="en-US"/>
              </w:rPr>
              <w:t xml:space="preserve"> agreement from the #122 meeting</w:t>
            </w:r>
            <w:r w:rsidRPr="00800810">
              <w:rPr>
                <w:iCs/>
                <w:lang w:val="en-US"/>
              </w:rPr>
              <w:t>:</w:t>
            </w:r>
          </w:p>
          <w:p w14:paraId="4E675153" w14:textId="303B82F2" w:rsidR="00DA1280" w:rsidRPr="00DA1280" w:rsidRDefault="00DA1280" w:rsidP="00DA1280">
            <w:pPr>
              <w:pStyle w:val="ListParagraph"/>
              <w:numPr>
                <w:ilvl w:val="0"/>
                <w:numId w:val="22"/>
              </w:numPr>
              <w:spacing w:before="120"/>
              <w:ind w:left="714" w:hanging="357"/>
              <w:jc w:val="both"/>
              <w:rPr>
                <w:iCs/>
                <w:lang w:val="en-US"/>
              </w:rPr>
            </w:pPr>
            <w:r w:rsidRPr="00185DE4">
              <w:rPr>
                <w:iCs/>
                <w:lang w:val="en-US"/>
              </w:rPr>
              <w:t xml:space="preserve">UE reports to RAN the range of jitter in its UL traffic, defined in the similar way as the one for N6 jitter. </w:t>
            </w:r>
          </w:p>
        </w:tc>
      </w:tr>
    </w:tbl>
    <w:p w14:paraId="7724C4AC" w14:textId="1FB6A105" w:rsidR="00E13A80" w:rsidRDefault="006B4741" w:rsidP="00793630">
      <w:pPr>
        <w:spacing w:before="120"/>
      </w:pPr>
      <w:r w:rsidRPr="006B4741">
        <w:t>The range of the N6 Jitter is represented by a minimum and a maximum value indicating the downlink packet jitter range over N6 in milliseconds (refer to TS 29.514 and 29.244).</w:t>
      </w:r>
      <w:r w:rsidR="00C81425">
        <w:t xml:space="preserve"> </w:t>
      </w:r>
      <w:r w:rsidR="00E13A80">
        <w:t>Over Core Network interfaces, the upper and lower bound of the N6 jitter is typically represented by 32 bits</w:t>
      </w:r>
      <w:r w:rsidR="00C81425">
        <w:t xml:space="preserve"> each</w:t>
      </w:r>
      <w:r w:rsidR="00E13A80">
        <w:t xml:space="preserve">, e.g., </w:t>
      </w:r>
      <w:r w:rsidR="007A58D4">
        <w:t xml:space="preserve">using </w:t>
      </w:r>
      <w:r w:rsidR="00E13A80">
        <w:t xml:space="preserve">a data type </w:t>
      </w:r>
      <w:r w:rsidR="007A58D4">
        <w:t xml:space="preserve">such as </w:t>
      </w:r>
      <w:r w:rsidR="00E13A80">
        <w:t>UINT32. We assume such a large range is generic and covers multiple use-cases, scenarios, measurements (</w:t>
      </w:r>
      <w:r w:rsidR="00C81425">
        <w:t>e.g.,</w:t>
      </w:r>
      <w:r w:rsidR="00E13A80">
        <w:t xml:space="preserve"> in the UPF) in the CN.</w:t>
      </w:r>
    </w:p>
    <w:p w14:paraId="5733FD91" w14:textId="3E028692" w:rsidR="00793630" w:rsidRDefault="00537B26" w:rsidP="00793630">
      <w:pPr>
        <w:spacing w:before="120"/>
      </w:pPr>
      <w:r>
        <w:t>I</w:t>
      </w:r>
      <w:r w:rsidR="00E07939">
        <w:t xml:space="preserve">nterfaces and components in the </w:t>
      </w:r>
      <w:r w:rsidR="006B4741">
        <w:t xml:space="preserve">CN </w:t>
      </w:r>
      <w:r w:rsidR="00E07939">
        <w:t xml:space="preserve">have </w:t>
      </w:r>
      <w:r w:rsidR="004548E8">
        <w:t xml:space="preserve">fewer limitations in terms of </w:t>
      </w:r>
      <w:r w:rsidR="00F93DC2">
        <w:t xml:space="preserve">data </w:t>
      </w:r>
      <w:r w:rsidR="004548E8">
        <w:t xml:space="preserve">size </w:t>
      </w:r>
      <w:r w:rsidR="00F93DC2">
        <w:t>and applicable value ranges. For use at the UE side</w:t>
      </w:r>
      <w:r>
        <w:t xml:space="preserve">, </w:t>
      </w:r>
      <w:r w:rsidR="007A58D4">
        <w:t xml:space="preserve">the </w:t>
      </w:r>
      <w:r w:rsidR="00766A4F">
        <w:t xml:space="preserve">representation </w:t>
      </w:r>
      <w:r w:rsidR="007A58D4">
        <w:t xml:space="preserve">of information over the air interface needs to </w:t>
      </w:r>
      <w:r>
        <w:t xml:space="preserve">consider </w:t>
      </w:r>
      <w:r w:rsidR="00510BF1">
        <w:t xml:space="preserve">signalling constraints </w:t>
      </w:r>
      <w:r w:rsidR="00766A4F">
        <w:t xml:space="preserve">and </w:t>
      </w:r>
      <w:r w:rsidR="007A58D4">
        <w:t xml:space="preserve">data </w:t>
      </w:r>
      <w:r w:rsidR="00766A4F">
        <w:t>size limitation</w:t>
      </w:r>
      <w:r w:rsidR="007A58D4">
        <w:t>s</w:t>
      </w:r>
      <w:r w:rsidR="00766A4F">
        <w:t xml:space="preserve"> </w:t>
      </w:r>
      <w:r>
        <w:t>to a larger extent</w:t>
      </w:r>
      <w:r w:rsidR="00766A4F">
        <w:t xml:space="preserve">. Furthermore, </w:t>
      </w:r>
      <w:r w:rsidR="00E028E0">
        <w:t xml:space="preserve">UL </w:t>
      </w:r>
      <w:r w:rsidR="00766A4F">
        <w:t>jitter information mainly represents the UE side only (i.e., it is not E2E</w:t>
      </w:r>
      <w:r w:rsidR="00E028E0">
        <w:t xml:space="preserve">). Therefore, </w:t>
      </w:r>
      <w:r w:rsidR="00510BF1">
        <w:t xml:space="preserve">we think a smaller </w:t>
      </w:r>
      <w:r w:rsidR="007A58D4">
        <w:t xml:space="preserve">value </w:t>
      </w:r>
      <w:r w:rsidR="00510BF1">
        <w:t>range can be sufficient</w:t>
      </w:r>
      <w:r w:rsidR="00E028E0">
        <w:t xml:space="preserve"> for the UL jitter</w:t>
      </w:r>
      <w:r w:rsidR="00510BF1">
        <w:t xml:space="preserve">. </w:t>
      </w:r>
    </w:p>
    <w:p w14:paraId="0A707C6A" w14:textId="5519D695" w:rsidR="005D1B9D" w:rsidRPr="005D1B9D" w:rsidRDefault="005D1B9D" w:rsidP="005D1B9D">
      <w:pPr>
        <w:spacing w:before="120"/>
        <w:rPr>
          <w:lang w:val="en-US"/>
        </w:rPr>
      </w:pPr>
      <w:r>
        <w:rPr>
          <w:lang w:val="en-US"/>
        </w:rPr>
        <w:t>RAN1</w:t>
      </w:r>
      <w:r w:rsidR="00650251">
        <w:rPr>
          <w:lang w:val="en-US"/>
        </w:rPr>
        <w:t xml:space="preserve"> assumed the jitter in the range of +/- 8ms, however, this was for evaluation purposes. As the UE should have some leeway </w:t>
      </w:r>
      <w:r w:rsidR="004A0122">
        <w:rPr>
          <w:lang w:val="en-US"/>
        </w:rPr>
        <w:t xml:space="preserve">to signal larger values in exceptional cases, </w:t>
      </w:r>
      <w:r w:rsidRPr="005D1B9D">
        <w:rPr>
          <w:lang w:val="en-US"/>
        </w:rPr>
        <w:t xml:space="preserve">we </w:t>
      </w:r>
      <w:r w:rsidR="004A0122">
        <w:rPr>
          <w:lang w:val="en-US"/>
        </w:rPr>
        <w:t xml:space="preserve">think </w:t>
      </w:r>
      <w:r w:rsidRPr="005D1B9D">
        <w:rPr>
          <w:lang w:val="en-US"/>
        </w:rPr>
        <w:t>+/-32ms</w:t>
      </w:r>
      <w:r w:rsidR="004A0122">
        <w:rPr>
          <w:lang w:val="en-US"/>
        </w:rPr>
        <w:t xml:space="preserve"> can be a reasonable option</w:t>
      </w:r>
      <w:r w:rsidR="00E028E0">
        <w:rPr>
          <w:lang w:val="en-US"/>
        </w:rPr>
        <w:t xml:space="preserve"> based on application layer behavior and/or SA4 understanding</w:t>
      </w:r>
      <w:r w:rsidR="004A0122">
        <w:rPr>
          <w:lang w:val="en-US"/>
        </w:rPr>
        <w:t xml:space="preserve">. </w:t>
      </w:r>
      <w:r w:rsidR="00E03CC7">
        <w:rPr>
          <w:lang w:val="en-US"/>
        </w:rPr>
        <w:t xml:space="preserve">A value of 32ms seems </w:t>
      </w:r>
      <w:r w:rsidR="004A0122">
        <w:rPr>
          <w:lang w:val="en-US"/>
        </w:rPr>
        <w:t xml:space="preserve">in line with </w:t>
      </w:r>
      <w:r w:rsidR="004A0122" w:rsidRPr="005D1B9D">
        <w:rPr>
          <w:lang w:val="en-US"/>
        </w:rPr>
        <w:t xml:space="preserve">max </w:t>
      </w:r>
      <w:r w:rsidR="004A0122">
        <w:rPr>
          <w:lang w:val="en-US"/>
        </w:rPr>
        <w:t xml:space="preserve">jitter </w:t>
      </w:r>
      <w:r w:rsidR="004A0122" w:rsidRPr="005D1B9D">
        <w:rPr>
          <w:lang w:val="en-US"/>
        </w:rPr>
        <w:t>values in TR 26.926</w:t>
      </w:r>
      <w:r w:rsidR="004A0122">
        <w:rPr>
          <w:lang w:val="en-US"/>
        </w:rPr>
        <w:t xml:space="preserve">. </w:t>
      </w:r>
    </w:p>
    <w:p w14:paraId="4B364A07" w14:textId="01658DA9" w:rsidR="002B39B2" w:rsidRDefault="002B39B2" w:rsidP="00793630">
      <w:pPr>
        <w:spacing w:before="120"/>
      </w:pPr>
      <w:r>
        <w:t xml:space="preserve">RAN2 may define the </w:t>
      </w:r>
      <w:r w:rsidR="00706C4A">
        <w:t xml:space="preserve">UL Jitter </w:t>
      </w:r>
      <w:r>
        <w:t xml:space="preserve">format </w:t>
      </w:r>
      <w:r w:rsidR="006E45AB">
        <w:t xml:space="preserve">as a pair of INTEGER values </w:t>
      </w:r>
      <w:r>
        <w:t>in a similar way as SA2/CT4</w:t>
      </w:r>
      <w:r w:rsidR="00C81425">
        <w:t xml:space="preserve"> but use a </w:t>
      </w:r>
      <w:r w:rsidR="006E45AB">
        <w:t xml:space="preserve">smaller </w:t>
      </w:r>
      <w:r w:rsidR="00C81425">
        <w:t>number of bits</w:t>
      </w:r>
      <w:r w:rsidR="006E45AB">
        <w:t xml:space="preserve">, such as </w:t>
      </w:r>
      <w:r w:rsidR="006E45AB" w:rsidRPr="006E45AB">
        <w:rPr>
          <w:lang w:val="en-US"/>
        </w:rPr>
        <w:t>INTEGER(</w:t>
      </w:r>
      <w:proofErr w:type="gramStart"/>
      <w:r w:rsidR="006E45AB" w:rsidRPr="006E45AB">
        <w:rPr>
          <w:lang w:val="en-US"/>
        </w:rPr>
        <w:t>0..</w:t>
      </w:r>
      <w:proofErr w:type="gramEnd"/>
      <w:r w:rsidR="006E45AB">
        <w:rPr>
          <w:lang w:val="en-US"/>
        </w:rPr>
        <w:t>31</w:t>
      </w:r>
      <w:r w:rsidR="006E45AB" w:rsidRPr="006E45AB">
        <w:rPr>
          <w:lang w:val="en-US"/>
        </w:rPr>
        <w:t>)</w:t>
      </w:r>
      <w:r w:rsidR="006E45AB">
        <w:rPr>
          <w:lang w:val="en-US"/>
        </w:rPr>
        <w:t xml:space="preserve"> in ASN.1. </w:t>
      </w:r>
    </w:p>
    <w:p w14:paraId="7CC2DE55" w14:textId="3C8B2E7E" w:rsidR="002B39B2" w:rsidRPr="0004202A" w:rsidRDefault="002B39B2" w:rsidP="002B39B2">
      <w:pPr>
        <w:rPr>
          <w:b/>
          <w:bCs/>
        </w:rPr>
      </w:pPr>
      <w:r w:rsidRPr="0004202A">
        <w:rPr>
          <w:b/>
          <w:bCs/>
        </w:rPr>
        <w:t>Proposal</w:t>
      </w:r>
      <w:r>
        <w:rPr>
          <w:b/>
          <w:bCs/>
        </w:rPr>
        <w:t xml:space="preserve"> </w:t>
      </w:r>
      <w:r w:rsidR="00BA0A05">
        <w:rPr>
          <w:b/>
          <w:bCs/>
        </w:rPr>
        <w:t>5</w:t>
      </w:r>
      <w:r w:rsidRPr="0004202A">
        <w:rPr>
          <w:b/>
          <w:bCs/>
        </w:rPr>
        <w:t xml:space="preserve">: </w:t>
      </w:r>
      <w:r w:rsidRPr="00302C7E">
        <w:rPr>
          <w:b/>
          <w:bCs/>
        </w:rPr>
        <w:t xml:space="preserve">For reporting of UL jitter range, </w:t>
      </w:r>
      <w:r w:rsidRPr="0004202A">
        <w:rPr>
          <w:b/>
          <w:bCs/>
        </w:rPr>
        <w:t>RAN2 may follow the SA2</w:t>
      </w:r>
      <w:r>
        <w:rPr>
          <w:b/>
          <w:bCs/>
        </w:rPr>
        <w:t>/CT4</w:t>
      </w:r>
      <w:r w:rsidRPr="0004202A">
        <w:rPr>
          <w:b/>
          <w:bCs/>
        </w:rPr>
        <w:t xml:space="preserve"> format with two parameter fields for [min, max] in milliseconds. </w:t>
      </w:r>
      <w:r w:rsidR="00F93DC2">
        <w:rPr>
          <w:b/>
          <w:bCs/>
        </w:rPr>
        <w:t xml:space="preserve">The min and max values </w:t>
      </w:r>
      <w:r w:rsidR="00510BF1">
        <w:rPr>
          <w:b/>
          <w:bCs/>
        </w:rPr>
        <w:t xml:space="preserve">can </w:t>
      </w:r>
      <w:r w:rsidR="00F93DC2">
        <w:rPr>
          <w:b/>
          <w:bCs/>
        </w:rPr>
        <w:t xml:space="preserve">be </w:t>
      </w:r>
      <w:r w:rsidR="00510BF1">
        <w:rPr>
          <w:b/>
          <w:bCs/>
        </w:rPr>
        <w:t xml:space="preserve">represented by an INTEGER in ASN.1, each with a value range of up to </w:t>
      </w:r>
      <w:r w:rsidR="00F93DC2">
        <w:rPr>
          <w:b/>
          <w:bCs/>
        </w:rPr>
        <w:t>32ms</w:t>
      </w:r>
      <w:r w:rsidR="00510BF1">
        <w:rPr>
          <w:b/>
          <w:bCs/>
        </w:rPr>
        <w:t xml:space="preserve">. </w:t>
      </w:r>
    </w:p>
    <w:p w14:paraId="0B722A55" w14:textId="77777777" w:rsidR="000D3216" w:rsidRDefault="000D3216" w:rsidP="00CF1AC8">
      <w:pPr>
        <w:rPr>
          <w:lang w:val="en-US"/>
        </w:rPr>
      </w:pPr>
    </w:p>
    <w:p w14:paraId="0627EA99" w14:textId="2D73E1A7" w:rsidR="000D3216" w:rsidRDefault="007C4347" w:rsidP="002C7B4D">
      <w:pPr>
        <w:pStyle w:val="Heading3"/>
        <w:rPr>
          <w:lang w:val="en-US"/>
        </w:rPr>
      </w:pPr>
      <w:r>
        <w:rPr>
          <w:lang w:val="en-US"/>
        </w:rPr>
        <w:t xml:space="preserve">Format of </w:t>
      </w:r>
      <w:r w:rsidR="002C7B4D">
        <w:rPr>
          <w:lang w:val="en-US"/>
        </w:rPr>
        <w:t>Periodicity</w:t>
      </w:r>
      <w:r>
        <w:rPr>
          <w:lang w:val="en-US"/>
        </w:rPr>
        <w:t xml:space="preserve"> Information</w:t>
      </w:r>
    </w:p>
    <w:p w14:paraId="43600BBE" w14:textId="4B57B048" w:rsidR="00467DE6" w:rsidRDefault="00467DE6" w:rsidP="007A48A6">
      <w:pPr>
        <w:rPr>
          <w:lang w:val="en-US"/>
        </w:rPr>
      </w:pPr>
      <w:r>
        <w:rPr>
          <w:lang w:val="en-US"/>
        </w:rPr>
        <w:t>Another open item is the</w:t>
      </w:r>
      <w:r w:rsidR="006D231E">
        <w:rPr>
          <w:lang w:val="en-US"/>
        </w:rPr>
        <w:t xml:space="preserve"> ASN.1</w:t>
      </w:r>
      <w:r>
        <w:rPr>
          <w:lang w:val="en-US"/>
        </w:rPr>
        <w:t xml:space="preserve"> type of </w:t>
      </w:r>
      <w:r w:rsidRPr="006D231E">
        <w:rPr>
          <w:i/>
          <w:iCs/>
        </w:rPr>
        <w:t>trafficPeriodicity-r18</w:t>
      </w:r>
      <w:r>
        <w:t xml:space="preserve"> in [2]</w:t>
      </w:r>
      <w:r w:rsidR="00AB3BCA">
        <w:t xml:space="preserve"> and [3]</w:t>
      </w:r>
      <w:r>
        <w:t xml:space="preserve">. </w:t>
      </w:r>
    </w:p>
    <w:p w14:paraId="1D33C342" w14:textId="77777777" w:rsidR="008A1428" w:rsidRDefault="002C7B4D" w:rsidP="00542D79">
      <w:pPr>
        <w:rPr>
          <w:lang w:val="en-US"/>
        </w:rPr>
      </w:pPr>
      <w:r>
        <w:rPr>
          <w:lang w:val="en-US"/>
        </w:rPr>
        <w:t xml:space="preserve">Similar </w:t>
      </w:r>
      <w:r w:rsidR="007A48A6">
        <w:rPr>
          <w:lang w:val="en-US"/>
        </w:rPr>
        <w:t>to N6 Jitter</w:t>
      </w:r>
      <w:r w:rsidRPr="002C7B4D">
        <w:rPr>
          <w:lang w:val="en-US"/>
        </w:rPr>
        <w:t xml:space="preserve">, </w:t>
      </w:r>
      <w:r w:rsidR="007A48A6">
        <w:rPr>
          <w:lang w:val="en-US"/>
        </w:rPr>
        <w:t xml:space="preserve">Core Network specs </w:t>
      </w:r>
      <w:r w:rsidR="00542D79">
        <w:rPr>
          <w:lang w:val="en-US"/>
        </w:rPr>
        <w:t>(</w:t>
      </w:r>
      <w:r w:rsidR="009D62B0">
        <w:rPr>
          <w:lang w:val="en-US"/>
        </w:rPr>
        <w:t xml:space="preserve">e.g., </w:t>
      </w:r>
      <w:r w:rsidR="00542D79">
        <w:rPr>
          <w:lang w:val="en-US"/>
        </w:rPr>
        <w:t xml:space="preserve">TS 29.244) </w:t>
      </w:r>
      <w:r w:rsidR="007A48A6">
        <w:rPr>
          <w:lang w:val="en-US"/>
        </w:rPr>
        <w:t xml:space="preserve">assume at least </w:t>
      </w:r>
      <w:r w:rsidRPr="002C7B4D">
        <w:rPr>
          <w:lang w:val="en-US"/>
        </w:rPr>
        <w:t xml:space="preserve">an Unsigned32 binary integer </w:t>
      </w:r>
      <w:r w:rsidR="00542D79">
        <w:rPr>
          <w:lang w:val="en-US"/>
        </w:rPr>
        <w:t xml:space="preserve">(UNIT32) </w:t>
      </w:r>
      <w:r w:rsidRPr="002C7B4D">
        <w:rPr>
          <w:lang w:val="en-US"/>
        </w:rPr>
        <w:t>value containing the DL Periodicity in milliseconds.</w:t>
      </w:r>
      <w:r w:rsidR="00542D79">
        <w:rPr>
          <w:lang w:val="en-US"/>
        </w:rPr>
        <w:t xml:space="preserve"> </w:t>
      </w:r>
      <w:r w:rsidR="007A48A6">
        <w:rPr>
          <w:lang w:val="en-US"/>
        </w:rPr>
        <w:t xml:space="preserve">TS 29.514 </w:t>
      </w:r>
      <w:r w:rsidR="00542D79">
        <w:rPr>
          <w:lang w:val="en-US"/>
        </w:rPr>
        <w:t xml:space="preserve">even assumes UINT64 for the </w:t>
      </w:r>
      <w:r w:rsidR="00542D79" w:rsidRPr="00542D79">
        <w:rPr>
          <w:lang w:val="en-US"/>
        </w:rPr>
        <w:t>PeriodicityRange</w:t>
      </w:r>
      <w:r w:rsidR="00542D79">
        <w:rPr>
          <w:lang w:val="en-US"/>
        </w:rPr>
        <w:t xml:space="preserve"> based on </w:t>
      </w:r>
      <w:r w:rsidR="00542D79" w:rsidRPr="00542D79">
        <w:rPr>
          <w:lang w:val="en-US"/>
        </w:rPr>
        <w:t>the existing definitions with a</w:t>
      </w:r>
      <w:r w:rsidR="00542D79">
        <w:rPr>
          <w:lang w:val="en-US"/>
        </w:rPr>
        <w:t xml:space="preserve">n </w:t>
      </w:r>
      <w:r w:rsidR="00542D79" w:rsidRPr="00542D79">
        <w:rPr>
          <w:lang w:val="en-US"/>
        </w:rPr>
        <w:t>accuracy of 1 microsecond</w:t>
      </w:r>
      <w:r w:rsidR="00542D79">
        <w:rPr>
          <w:lang w:val="en-US"/>
        </w:rPr>
        <w:t xml:space="preserve">. </w:t>
      </w:r>
      <w:r w:rsidR="00B8798B">
        <w:rPr>
          <w:lang w:val="en-US"/>
        </w:rPr>
        <w:t xml:space="preserve">As far as air interface signalling is </w:t>
      </w:r>
      <w:r w:rsidR="001E2EE7">
        <w:rPr>
          <w:lang w:val="en-US"/>
        </w:rPr>
        <w:t>concerned,</w:t>
      </w:r>
      <w:r w:rsidR="00542D79" w:rsidRPr="00542D79">
        <w:rPr>
          <w:lang w:val="en-US"/>
        </w:rPr>
        <w:t xml:space="preserve"> </w:t>
      </w:r>
      <w:r w:rsidR="00B8798B">
        <w:rPr>
          <w:lang w:val="en-US"/>
        </w:rPr>
        <w:t xml:space="preserve">the periodicity can be represented </w:t>
      </w:r>
      <w:r w:rsidR="00BA26CF">
        <w:rPr>
          <w:lang w:val="en-US"/>
        </w:rPr>
        <w:t xml:space="preserve">by </w:t>
      </w:r>
      <w:r w:rsidR="00542D79" w:rsidRPr="00542D79">
        <w:rPr>
          <w:lang w:val="en-US"/>
        </w:rPr>
        <w:t xml:space="preserve">an integer </w:t>
      </w:r>
      <w:r w:rsidR="008A1428">
        <w:rPr>
          <w:lang w:val="en-US"/>
        </w:rPr>
        <w:t xml:space="preserve">too </w:t>
      </w:r>
      <w:r w:rsidR="00542D79" w:rsidRPr="00542D79">
        <w:rPr>
          <w:lang w:val="en-US"/>
        </w:rPr>
        <w:t>(FFS the maximum value)</w:t>
      </w:r>
      <w:r w:rsidR="00B8798B">
        <w:rPr>
          <w:lang w:val="en-US"/>
        </w:rPr>
        <w:t xml:space="preserve">. </w:t>
      </w:r>
    </w:p>
    <w:p w14:paraId="5F951D7C" w14:textId="65D67E7C" w:rsidR="00542D79" w:rsidRPr="00542D79" w:rsidRDefault="00B8798B" w:rsidP="00542D79">
      <w:pPr>
        <w:rPr>
          <w:lang w:val="en-US"/>
        </w:rPr>
      </w:pPr>
      <w:r>
        <w:rPr>
          <w:lang w:val="en-US"/>
        </w:rPr>
        <w:t xml:space="preserve">In </w:t>
      </w:r>
      <w:r w:rsidR="00542D79" w:rsidRPr="00542D79">
        <w:rPr>
          <w:lang w:val="en-US"/>
        </w:rPr>
        <w:t xml:space="preserve">order to allow for </w:t>
      </w:r>
      <w:r w:rsidR="00BA26CF">
        <w:rPr>
          <w:lang w:val="en-US"/>
        </w:rPr>
        <w:t xml:space="preserve">close </w:t>
      </w:r>
      <w:r w:rsidR="00542D79" w:rsidRPr="00542D79">
        <w:rPr>
          <w:lang w:val="en-US"/>
        </w:rPr>
        <w:t xml:space="preserve">alignment with non-integer frame rates and configured grants, </w:t>
      </w:r>
      <w:r>
        <w:rPr>
          <w:lang w:val="en-US"/>
        </w:rPr>
        <w:t xml:space="preserve">where the minimum periodicity of a CG can be as small as 2 OFDM symbols, </w:t>
      </w:r>
      <w:r w:rsidR="00467DE6" w:rsidRPr="00542D79">
        <w:rPr>
          <w:lang w:val="en-US"/>
        </w:rPr>
        <w:t xml:space="preserve">the granularity </w:t>
      </w:r>
      <w:r w:rsidR="008A1428">
        <w:rPr>
          <w:lang w:val="en-US"/>
        </w:rPr>
        <w:t xml:space="preserve">can </w:t>
      </w:r>
      <w:r w:rsidR="00467DE6" w:rsidRPr="00542D79">
        <w:rPr>
          <w:lang w:val="en-US"/>
        </w:rPr>
        <w:t>be fine-grained</w:t>
      </w:r>
      <w:r w:rsidR="00467DE6">
        <w:rPr>
          <w:lang w:val="en-US"/>
        </w:rPr>
        <w:t xml:space="preserve">. </w:t>
      </w:r>
      <w:r w:rsidR="008A1428">
        <w:rPr>
          <w:lang w:val="en-US"/>
        </w:rPr>
        <w:t xml:space="preserve">Since </w:t>
      </w:r>
      <w:r w:rsidR="00467DE6">
        <w:rPr>
          <w:lang w:val="en-US"/>
        </w:rPr>
        <w:t xml:space="preserve">XR traffic is </w:t>
      </w:r>
      <w:r w:rsidR="00467DE6">
        <w:rPr>
          <w:lang w:val="en-US"/>
        </w:rPr>
        <w:lastRenderedPageBreak/>
        <w:t>going to use configured grants for periodic traffic</w:t>
      </w:r>
      <w:r w:rsidR="00295191">
        <w:rPr>
          <w:lang w:val="en-US"/>
        </w:rPr>
        <w:t xml:space="preserve"> with non-integer periodicities as in URLLC/IIoT</w:t>
      </w:r>
      <w:r w:rsidR="00467DE6">
        <w:rPr>
          <w:lang w:val="en-US"/>
        </w:rPr>
        <w:t xml:space="preserve">, the </w:t>
      </w:r>
      <w:r w:rsidR="00295191">
        <w:rPr>
          <w:lang w:val="en-US"/>
        </w:rPr>
        <w:t xml:space="preserve">type </w:t>
      </w:r>
      <w:r w:rsidR="00467DE6">
        <w:rPr>
          <w:lang w:val="en-US"/>
        </w:rPr>
        <w:t xml:space="preserve">definition of </w:t>
      </w:r>
      <w:r w:rsidR="00295191" w:rsidRPr="006D231E">
        <w:rPr>
          <w:i/>
          <w:iCs/>
        </w:rPr>
        <w:t>trafficPeriodicity-r18</w:t>
      </w:r>
      <w:r w:rsidR="00295191">
        <w:t xml:space="preserve"> </w:t>
      </w:r>
      <w:r w:rsidR="00295191">
        <w:rPr>
          <w:lang w:val="en-US"/>
        </w:rPr>
        <w:t xml:space="preserve">can </w:t>
      </w:r>
      <w:r w:rsidR="00542D79" w:rsidRPr="00542D79">
        <w:rPr>
          <w:lang w:val="en-US"/>
        </w:rPr>
        <w:t xml:space="preserve">align with </w:t>
      </w:r>
      <w:r w:rsidR="00542D79" w:rsidRPr="00542D79">
        <w:rPr>
          <w:i/>
          <w:iCs/>
          <w:lang w:val="en-US"/>
        </w:rPr>
        <w:t>periodicity</w:t>
      </w:r>
      <w:r w:rsidR="00542D79" w:rsidRPr="00542D79">
        <w:rPr>
          <w:lang w:val="en-US"/>
        </w:rPr>
        <w:t xml:space="preserve"> and </w:t>
      </w:r>
      <w:r w:rsidR="00542D79" w:rsidRPr="00542D79">
        <w:rPr>
          <w:i/>
          <w:iCs/>
          <w:lang w:val="en-US"/>
        </w:rPr>
        <w:t>periodicityExt</w:t>
      </w:r>
      <w:r w:rsidR="00542D79" w:rsidRPr="00542D79">
        <w:rPr>
          <w:lang w:val="en-US"/>
        </w:rPr>
        <w:t xml:space="preserve"> in a similar way as </w:t>
      </w:r>
      <w:r w:rsidR="00295191">
        <w:rPr>
          <w:lang w:val="en-US"/>
        </w:rPr>
        <w:t xml:space="preserve">what was earlier </w:t>
      </w:r>
      <w:r w:rsidR="00542D79" w:rsidRPr="00542D79">
        <w:rPr>
          <w:lang w:val="en-US"/>
        </w:rPr>
        <w:t xml:space="preserve">defined for </w:t>
      </w:r>
      <w:r w:rsidR="00295191">
        <w:rPr>
          <w:lang w:val="en-US"/>
        </w:rPr>
        <w:t xml:space="preserve">the </w:t>
      </w:r>
      <w:r w:rsidR="00542D79" w:rsidRPr="00542D79">
        <w:rPr>
          <w:lang w:val="en-US"/>
        </w:rPr>
        <w:t>ConfiguredGrantConfig.</w:t>
      </w:r>
    </w:p>
    <w:p w14:paraId="707CB179" w14:textId="1BA538D0" w:rsidR="00295191" w:rsidRPr="00295191" w:rsidRDefault="00295191" w:rsidP="00542D79">
      <w:pPr>
        <w:rPr>
          <w:b/>
          <w:bCs/>
          <w:lang w:val="en-US"/>
        </w:rPr>
      </w:pPr>
      <w:r w:rsidRPr="00295191">
        <w:rPr>
          <w:b/>
          <w:bCs/>
          <w:lang w:val="en-US"/>
        </w:rPr>
        <w:t xml:space="preserve">Proposal 6: </w:t>
      </w:r>
      <w:r w:rsidR="006D231E">
        <w:rPr>
          <w:b/>
          <w:bCs/>
          <w:lang w:val="en-US"/>
        </w:rPr>
        <w:t>T</w:t>
      </w:r>
      <w:r w:rsidRPr="00295191">
        <w:rPr>
          <w:b/>
          <w:bCs/>
          <w:lang w:val="en-US"/>
        </w:rPr>
        <w:t xml:space="preserve">he </w:t>
      </w:r>
      <w:r w:rsidR="006D231E">
        <w:rPr>
          <w:b/>
          <w:bCs/>
          <w:lang w:val="en-US"/>
        </w:rPr>
        <w:t xml:space="preserve">ASN.1 </w:t>
      </w:r>
      <w:r w:rsidR="006D231E" w:rsidRPr="00295191">
        <w:rPr>
          <w:b/>
          <w:bCs/>
          <w:lang w:val="en-US"/>
        </w:rPr>
        <w:t>type of</w:t>
      </w:r>
      <w:r w:rsidRPr="00295191">
        <w:rPr>
          <w:b/>
          <w:bCs/>
          <w:lang w:val="en-US"/>
        </w:rPr>
        <w:t xml:space="preserve"> </w:t>
      </w:r>
      <w:r w:rsidRPr="00295191">
        <w:rPr>
          <w:b/>
          <w:bCs/>
        </w:rPr>
        <w:t xml:space="preserve">trafficPeriodicity-r18 </w:t>
      </w:r>
      <w:r w:rsidRPr="00295191">
        <w:rPr>
          <w:b/>
          <w:bCs/>
          <w:lang w:val="en-US"/>
        </w:rPr>
        <w:t xml:space="preserve">can </w:t>
      </w:r>
      <w:r w:rsidRPr="00542D79">
        <w:rPr>
          <w:b/>
          <w:bCs/>
          <w:lang w:val="en-US"/>
        </w:rPr>
        <w:t xml:space="preserve">align with </w:t>
      </w:r>
      <w:r w:rsidRPr="00542D79">
        <w:rPr>
          <w:b/>
          <w:bCs/>
          <w:i/>
          <w:iCs/>
          <w:lang w:val="en-US"/>
        </w:rPr>
        <w:t>periodicity</w:t>
      </w:r>
      <w:r w:rsidRPr="00542D79">
        <w:rPr>
          <w:b/>
          <w:bCs/>
          <w:lang w:val="en-US"/>
        </w:rPr>
        <w:t xml:space="preserve"> and </w:t>
      </w:r>
      <w:r w:rsidRPr="00542D79">
        <w:rPr>
          <w:b/>
          <w:bCs/>
          <w:i/>
          <w:iCs/>
          <w:lang w:val="en-US"/>
        </w:rPr>
        <w:t>periodicityExt</w:t>
      </w:r>
      <w:r w:rsidR="00512FBB">
        <w:rPr>
          <w:b/>
          <w:bCs/>
          <w:i/>
          <w:iCs/>
          <w:lang w:val="en-US"/>
        </w:rPr>
        <w:t xml:space="preserve"> </w:t>
      </w:r>
      <w:r w:rsidR="00512FBB">
        <w:rPr>
          <w:b/>
          <w:bCs/>
          <w:lang w:val="en-US"/>
        </w:rPr>
        <w:t>as a baseline</w:t>
      </w:r>
      <w:r w:rsidR="006D231E">
        <w:rPr>
          <w:b/>
          <w:bCs/>
          <w:lang w:val="en-US"/>
        </w:rPr>
        <w:t>.</w:t>
      </w:r>
      <w:r w:rsidR="00632741">
        <w:rPr>
          <w:b/>
          <w:bCs/>
          <w:lang w:val="en-US"/>
        </w:rPr>
        <w:t xml:space="preserve"> </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t>Conclusions</w:t>
      </w:r>
    </w:p>
    <w:p w14:paraId="2ED8F536" w14:textId="478DCBA4" w:rsidR="00BE72B9" w:rsidRDefault="00765034" w:rsidP="004C4EEB">
      <w:pPr>
        <w:jc w:val="both"/>
        <w:rPr>
          <w:bCs/>
          <w:lang w:val="en-US"/>
        </w:rPr>
      </w:pPr>
      <w:r>
        <w:rPr>
          <w:iCs/>
          <w:lang w:val="en-US"/>
        </w:rPr>
        <w:t xml:space="preserve">This contribution </w:t>
      </w:r>
      <w:r w:rsidR="006B3E04">
        <w:rPr>
          <w:iCs/>
          <w:lang w:val="en-US"/>
        </w:rPr>
        <w:t xml:space="preserve">provides a view on </w:t>
      </w:r>
      <w:r w:rsidR="00854597">
        <w:rPr>
          <w:iCs/>
          <w:lang w:val="en-US"/>
        </w:rPr>
        <w:t>XR Traffic Assistance Information</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6619CBA1" w14:textId="6FC52069" w:rsidR="00BE72B9" w:rsidRPr="00A875D5" w:rsidRDefault="00BE72B9" w:rsidP="00BE72B9">
      <w:pPr>
        <w:rPr>
          <w:b/>
          <w:bCs/>
        </w:rPr>
      </w:pPr>
      <w:r w:rsidRPr="00A875D5">
        <w:rPr>
          <w:b/>
          <w:bCs/>
        </w:rPr>
        <w:t xml:space="preserve">Proposal 1: Convert the Editor’s Note </w:t>
      </w:r>
      <w:r>
        <w:rPr>
          <w:b/>
          <w:bCs/>
        </w:rPr>
        <w:t>in section</w:t>
      </w:r>
      <w:r w:rsidRPr="00174E23">
        <w:rPr>
          <w:b/>
          <w:bCs/>
          <w:lang w:val="en-US"/>
        </w:rPr>
        <w:t xml:space="preserve"> 5.7.4.2 </w:t>
      </w:r>
      <w:r w:rsidRPr="00A875D5">
        <w:rPr>
          <w:b/>
          <w:bCs/>
        </w:rPr>
        <w:t xml:space="preserve">into a NOTE </w:t>
      </w:r>
      <w:r>
        <w:rPr>
          <w:b/>
          <w:bCs/>
        </w:rPr>
        <w:t xml:space="preserve">in the RRC spec, indicating </w:t>
      </w:r>
      <w:r w:rsidRPr="00A875D5">
        <w:rPr>
          <w:b/>
          <w:bCs/>
        </w:rPr>
        <w:t xml:space="preserve">that </w:t>
      </w:r>
      <w:r>
        <w:rPr>
          <w:b/>
          <w:bCs/>
        </w:rPr>
        <w:t xml:space="preserve">UE implementation ensures to collect </w:t>
      </w:r>
      <w:r w:rsidRPr="00A875D5">
        <w:rPr>
          <w:b/>
          <w:bCs/>
        </w:rPr>
        <w:t xml:space="preserve">‘sufficient information’ </w:t>
      </w:r>
      <w:r>
        <w:rPr>
          <w:b/>
          <w:bCs/>
        </w:rPr>
        <w:t xml:space="preserve">before </w:t>
      </w:r>
      <w:r w:rsidRPr="00821F43">
        <w:rPr>
          <w:b/>
          <w:bCs/>
        </w:rPr>
        <w:t xml:space="preserve">transmission of </w:t>
      </w:r>
      <w:r w:rsidRPr="00821F43">
        <w:rPr>
          <w:b/>
          <w:bCs/>
          <w:i/>
          <w:iCs/>
        </w:rPr>
        <w:t>UEAssistanceInformation</w:t>
      </w:r>
      <w:r w:rsidRPr="00821F43">
        <w:rPr>
          <w:b/>
          <w:bCs/>
        </w:rPr>
        <w:t xml:space="preserve"> message</w:t>
      </w:r>
      <w:r>
        <w:rPr>
          <w:b/>
          <w:bCs/>
        </w:rPr>
        <w:t xml:space="preserve"> is initiated</w:t>
      </w:r>
      <w:r w:rsidRPr="00A875D5">
        <w:rPr>
          <w:b/>
          <w:bCs/>
        </w:rPr>
        <w:t xml:space="preserve">. </w:t>
      </w:r>
    </w:p>
    <w:p w14:paraId="53FFC438" w14:textId="7B7346E2" w:rsidR="00173C39" w:rsidRPr="00A875D5" w:rsidRDefault="00173C39" w:rsidP="00BE72B9">
      <w:pPr>
        <w:rPr>
          <w:b/>
          <w:bCs/>
        </w:rPr>
      </w:pPr>
      <w:r w:rsidRPr="00173C39">
        <w:rPr>
          <w:b/>
          <w:bCs/>
        </w:rPr>
        <w:t xml:space="preserve">Proposal 2: Make the UAI reporting of </w:t>
      </w:r>
      <w:r w:rsidRPr="00173C39">
        <w:rPr>
          <w:b/>
          <w:bCs/>
          <w:i/>
          <w:iCs/>
        </w:rPr>
        <w:t>ul-TrafficInfo</w:t>
      </w:r>
      <w:r w:rsidRPr="00173C39">
        <w:rPr>
          <w:b/>
          <w:bCs/>
        </w:rPr>
        <w:t xml:space="preserve"> UE-preference based, i.e., it is only triggered when the UE has a preference or need to do so. </w:t>
      </w:r>
    </w:p>
    <w:p w14:paraId="6CE9578F" w14:textId="77777777" w:rsidR="00BE72B9" w:rsidRPr="00BB5918" w:rsidRDefault="00BE72B9" w:rsidP="00BE72B9">
      <w:pPr>
        <w:rPr>
          <w:b/>
          <w:bCs/>
          <w:lang w:val="en-US"/>
        </w:rPr>
      </w:pPr>
      <w:r w:rsidRPr="00BB5918">
        <w:rPr>
          <w:b/>
          <w:bCs/>
          <w:lang w:val="en-US"/>
        </w:rPr>
        <w:t xml:space="preserve">Proposal 3: RAN2 to confine the value range of </w:t>
      </w:r>
      <w:r w:rsidRPr="00BB5918">
        <w:rPr>
          <w:b/>
          <w:bCs/>
          <w:i/>
          <w:iCs/>
        </w:rPr>
        <w:t>ul-TrafficInfoProhibitTimer-r18</w:t>
      </w:r>
      <w:r w:rsidRPr="00BB5918">
        <w:rPr>
          <w:b/>
          <w:bCs/>
          <w:lang w:val="en-US"/>
        </w:rPr>
        <w:t xml:space="preserve"> with a smaller maximum value (e.g., s180) </w:t>
      </w:r>
      <w:r>
        <w:rPr>
          <w:b/>
          <w:bCs/>
          <w:lang w:val="en-US"/>
        </w:rPr>
        <w:t xml:space="preserve">as well as </w:t>
      </w:r>
      <w:r w:rsidRPr="00BB5918">
        <w:rPr>
          <w:b/>
          <w:bCs/>
          <w:lang w:val="en-US"/>
        </w:rPr>
        <w:t>an additional infinity value.</w:t>
      </w:r>
    </w:p>
    <w:p w14:paraId="15F5A557" w14:textId="0BD4A7CA" w:rsidR="00DB5C48" w:rsidRPr="00AD1D87" w:rsidRDefault="00DB5C48" w:rsidP="00BE72B9">
      <w:pPr>
        <w:rPr>
          <w:b/>
          <w:bCs/>
          <w:lang w:val="en-US"/>
        </w:rPr>
      </w:pPr>
      <w:r w:rsidRPr="00DB5C48">
        <w:rPr>
          <w:b/>
          <w:bCs/>
          <w:lang w:val="en-US"/>
        </w:rPr>
        <w:t xml:space="preserve">Observation 1: </w:t>
      </w:r>
      <w:r w:rsidRPr="00DB5C48">
        <w:rPr>
          <w:b/>
          <w:bCs/>
        </w:rPr>
        <w:t>The reporting of burstArrivalTime does not necessarily require the UE to have GNSS/GPS time available. BAT reporting can rely on reference time received from the network.</w:t>
      </w:r>
    </w:p>
    <w:p w14:paraId="08B777E7" w14:textId="77777777" w:rsidR="00BE72B9" w:rsidRPr="009672F3" w:rsidRDefault="00BE72B9" w:rsidP="00BE72B9">
      <w:pPr>
        <w:rPr>
          <w:b/>
          <w:bCs/>
          <w:lang w:val="en-US"/>
        </w:rPr>
      </w:pPr>
      <w:r w:rsidRPr="009672F3">
        <w:rPr>
          <w:b/>
          <w:bCs/>
          <w:lang w:val="en-US"/>
        </w:rPr>
        <w:t xml:space="preserve">Proposal 4: Capture the definition of BAT based on </w:t>
      </w:r>
      <w:r>
        <w:rPr>
          <w:b/>
          <w:bCs/>
          <w:lang w:val="en-US"/>
        </w:rPr>
        <w:t>a new/adopted</w:t>
      </w:r>
      <w:r w:rsidRPr="00F96382">
        <w:rPr>
          <w:b/>
          <w:bCs/>
          <w:lang w:val="en-US"/>
        </w:rPr>
        <w:t xml:space="preserve"> </w:t>
      </w:r>
      <w:r w:rsidRPr="00717E83">
        <w:rPr>
          <w:b/>
          <w:bCs/>
          <w:lang w:val="en-US"/>
        </w:rPr>
        <w:t>ReferenceTimeInfo-r1</w:t>
      </w:r>
      <w:r w:rsidRPr="00F96382">
        <w:rPr>
          <w:b/>
          <w:bCs/>
          <w:lang w:val="en-US"/>
        </w:rPr>
        <w:t>8</w:t>
      </w:r>
      <w:r>
        <w:rPr>
          <w:b/>
          <w:bCs/>
          <w:lang w:val="en-US"/>
        </w:rPr>
        <w:t>.</w:t>
      </w:r>
    </w:p>
    <w:p w14:paraId="7C4185F5" w14:textId="77777777" w:rsidR="00BE72B9" w:rsidRPr="0004202A" w:rsidRDefault="00BE72B9" w:rsidP="00BE72B9">
      <w:pPr>
        <w:rPr>
          <w:b/>
          <w:bCs/>
        </w:rPr>
      </w:pPr>
      <w:r w:rsidRPr="0004202A">
        <w:rPr>
          <w:b/>
          <w:bCs/>
        </w:rPr>
        <w:t>Proposal</w:t>
      </w:r>
      <w:r>
        <w:rPr>
          <w:b/>
          <w:bCs/>
        </w:rPr>
        <w:t xml:space="preserve"> 5</w:t>
      </w:r>
      <w:r w:rsidRPr="0004202A">
        <w:rPr>
          <w:b/>
          <w:bCs/>
        </w:rPr>
        <w:t xml:space="preserve">: </w:t>
      </w:r>
      <w:r w:rsidRPr="00302C7E">
        <w:rPr>
          <w:b/>
          <w:bCs/>
        </w:rPr>
        <w:t xml:space="preserve">For reporting of UL jitter range, </w:t>
      </w:r>
      <w:r w:rsidRPr="0004202A">
        <w:rPr>
          <w:b/>
          <w:bCs/>
        </w:rPr>
        <w:t>RAN2 may follow the SA2</w:t>
      </w:r>
      <w:r>
        <w:rPr>
          <w:b/>
          <w:bCs/>
        </w:rPr>
        <w:t>/CT4</w:t>
      </w:r>
      <w:r w:rsidRPr="0004202A">
        <w:rPr>
          <w:b/>
          <w:bCs/>
        </w:rPr>
        <w:t xml:space="preserve"> format with two parameter fields for [min, max] in milliseconds. </w:t>
      </w:r>
      <w:r>
        <w:rPr>
          <w:b/>
          <w:bCs/>
        </w:rPr>
        <w:t xml:space="preserve">The min and max values can be represented by an INTEGER in ASN.1, each with a value range of up to 32ms. </w:t>
      </w:r>
    </w:p>
    <w:p w14:paraId="5C449BCF" w14:textId="110A2825" w:rsidR="00BE72B9" w:rsidRPr="00295191" w:rsidRDefault="00BE72B9" w:rsidP="00BE72B9">
      <w:pPr>
        <w:rPr>
          <w:b/>
          <w:bCs/>
          <w:lang w:val="en-US"/>
        </w:rPr>
      </w:pPr>
      <w:r w:rsidRPr="00295191">
        <w:rPr>
          <w:b/>
          <w:bCs/>
          <w:lang w:val="en-US"/>
        </w:rPr>
        <w:t xml:space="preserve">Proposal 6: </w:t>
      </w:r>
      <w:r>
        <w:rPr>
          <w:b/>
          <w:bCs/>
          <w:lang w:val="en-US"/>
        </w:rPr>
        <w:t>T</w:t>
      </w:r>
      <w:r w:rsidRPr="00295191">
        <w:rPr>
          <w:b/>
          <w:bCs/>
          <w:lang w:val="en-US"/>
        </w:rPr>
        <w:t xml:space="preserve">he </w:t>
      </w:r>
      <w:r>
        <w:rPr>
          <w:b/>
          <w:bCs/>
          <w:lang w:val="en-US"/>
        </w:rPr>
        <w:t xml:space="preserve">ASN.1 </w:t>
      </w:r>
      <w:r w:rsidRPr="00295191">
        <w:rPr>
          <w:b/>
          <w:bCs/>
          <w:lang w:val="en-US"/>
        </w:rPr>
        <w:t xml:space="preserve">type of </w:t>
      </w:r>
      <w:r w:rsidRPr="00295191">
        <w:rPr>
          <w:b/>
          <w:bCs/>
        </w:rPr>
        <w:t xml:space="preserve">trafficPeriodicity-r18 </w:t>
      </w:r>
      <w:r w:rsidRPr="00295191">
        <w:rPr>
          <w:b/>
          <w:bCs/>
          <w:lang w:val="en-US"/>
        </w:rPr>
        <w:t xml:space="preserve">can </w:t>
      </w:r>
      <w:r w:rsidRPr="00542D79">
        <w:rPr>
          <w:b/>
          <w:bCs/>
          <w:lang w:val="en-US"/>
        </w:rPr>
        <w:t xml:space="preserve">align with </w:t>
      </w:r>
      <w:r w:rsidRPr="00542D79">
        <w:rPr>
          <w:b/>
          <w:bCs/>
          <w:i/>
          <w:iCs/>
          <w:lang w:val="en-US"/>
        </w:rPr>
        <w:t>periodicity</w:t>
      </w:r>
      <w:r w:rsidRPr="00542D79">
        <w:rPr>
          <w:b/>
          <w:bCs/>
          <w:lang w:val="en-US"/>
        </w:rPr>
        <w:t xml:space="preserve"> and </w:t>
      </w:r>
      <w:r w:rsidRPr="00542D79">
        <w:rPr>
          <w:b/>
          <w:bCs/>
          <w:i/>
          <w:iCs/>
          <w:lang w:val="en-US"/>
        </w:rPr>
        <w:t>periodicityExt</w:t>
      </w:r>
      <w:r w:rsidR="00512FBB">
        <w:rPr>
          <w:b/>
          <w:bCs/>
          <w:lang w:val="en-US"/>
        </w:rPr>
        <w:t xml:space="preserve"> as a baseline.</w:t>
      </w:r>
    </w:p>
    <w:p w14:paraId="54E5F359" w14:textId="77777777"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t>References</w:t>
      </w:r>
    </w:p>
    <w:p w14:paraId="33D9DAD2" w14:textId="50814DC0" w:rsidR="00AE2626" w:rsidRPr="00E919C2" w:rsidRDefault="00AE2626">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1E2E3C4A" w14:textId="3A5A7812" w:rsidR="00E919C2" w:rsidRDefault="00F82535">
      <w:pPr>
        <w:numPr>
          <w:ilvl w:val="0"/>
          <w:numId w:val="5"/>
        </w:numPr>
        <w:overflowPunct w:val="0"/>
        <w:autoSpaceDE w:val="0"/>
        <w:autoSpaceDN w:val="0"/>
        <w:adjustRightInd w:val="0"/>
        <w:spacing w:before="100" w:beforeAutospacing="1" w:after="100" w:afterAutospacing="1"/>
        <w:ind w:left="562" w:hanging="562"/>
        <w:textAlignment w:val="baseline"/>
      </w:pPr>
      <w:r w:rsidRPr="00F82535">
        <w:t>R2-2309315</w:t>
      </w:r>
      <w:r>
        <w:t xml:space="preserve">, </w:t>
      </w:r>
      <w:r w:rsidRPr="00F82535">
        <w:t>Introduction of XR enhancements into TS 38.331 (running CR)</w:t>
      </w:r>
      <w:r w:rsidRPr="00F82535">
        <w:tab/>
        <w:t>Huawei, HiSilicon</w:t>
      </w:r>
      <w:r w:rsidRPr="00F82535">
        <w:tab/>
        <w:t>draftCR</w:t>
      </w:r>
      <w:r w:rsidRPr="00F82535">
        <w:tab/>
        <w:t>Rel-18</w:t>
      </w:r>
      <w:r w:rsidRPr="00F82535">
        <w:tab/>
        <w:t>38.331</w:t>
      </w:r>
      <w:r w:rsidRPr="00F82535">
        <w:tab/>
        <w:t>17.5.0</w:t>
      </w:r>
      <w:r w:rsidRPr="00F82535">
        <w:tab/>
        <w:t>B</w:t>
      </w:r>
      <w:r w:rsidRPr="00F82535">
        <w:tab/>
        <w:t>NR_XR_enh-Core</w:t>
      </w:r>
    </w:p>
    <w:p w14:paraId="5A32E46F" w14:textId="75C837CE" w:rsidR="0014765C" w:rsidRPr="00EB52C0" w:rsidRDefault="000C783E" w:rsidP="00A63A47">
      <w:pPr>
        <w:numPr>
          <w:ilvl w:val="0"/>
          <w:numId w:val="5"/>
        </w:numPr>
        <w:overflowPunct w:val="0"/>
        <w:autoSpaceDE w:val="0"/>
        <w:autoSpaceDN w:val="0"/>
        <w:adjustRightInd w:val="0"/>
        <w:spacing w:before="100" w:beforeAutospacing="1" w:after="100" w:afterAutospacing="1"/>
        <w:ind w:left="562" w:hanging="562"/>
        <w:textAlignment w:val="baseline"/>
      </w:pPr>
      <w:r>
        <w:t xml:space="preserve">RAN2 email discussion </w:t>
      </w:r>
      <w:r w:rsidRPr="000C783E">
        <w:t>[Post123][XR] Remaining Open Issues (Rapporteurs)</w:t>
      </w:r>
      <w:r w:rsidR="00E154D4">
        <w:t>, RAN2 reflector</w:t>
      </w:r>
    </w:p>
    <w:sectPr w:rsidR="0014765C"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65AB" w14:textId="77777777" w:rsidR="0079207D" w:rsidRDefault="0079207D">
      <w:r>
        <w:separator/>
      </w:r>
    </w:p>
  </w:endnote>
  <w:endnote w:type="continuationSeparator" w:id="0">
    <w:p w14:paraId="24D93553" w14:textId="77777777" w:rsidR="0079207D" w:rsidRDefault="0079207D">
      <w:r>
        <w:continuationSeparator/>
      </w:r>
    </w:p>
  </w:endnote>
  <w:endnote w:type="continuationNotice" w:id="1">
    <w:p w14:paraId="0834D759" w14:textId="77777777" w:rsidR="0079207D" w:rsidRDefault="00792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F4A03" w14:textId="77777777" w:rsidR="0079207D" w:rsidRDefault="0079207D">
      <w:r>
        <w:separator/>
      </w:r>
    </w:p>
  </w:footnote>
  <w:footnote w:type="continuationSeparator" w:id="0">
    <w:p w14:paraId="02197FCA" w14:textId="77777777" w:rsidR="0079207D" w:rsidRDefault="0079207D">
      <w:r>
        <w:continuationSeparator/>
      </w:r>
    </w:p>
  </w:footnote>
  <w:footnote w:type="continuationNotice" w:id="1">
    <w:p w14:paraId="13DA7EAD" w14:textId="77777777" w:rsidR="0079207D" w:rsidRDefault="007920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B967C7"/>
    <w:multiLevelType w:val="hybridMultilevel"/>
    <w:tmpl w:val="CC3A66D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B70864"/>
    <w:multiLevelType w:val="hybridMultilevel"/>
    <w:tmpl w:val="13423AB8"/>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D4B3B"/>
    <w:multiLevelType w:val="hybridMultilevel"/>
    <w:tmpl w:val="D63C61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792053"/>
    <w:multiLevelType w:val="hybridMultilevel"/>
    <w:tmpl w:val="9E20C07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D952EE"/>
    <w:multiLevelType w:val="hybridMultilevel"/>
    <w:tmpl w:val="2FF416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E00C30"/>
    <w:multiLevelType w:val="hybridMultilevel"/>
    <w:tmpl w:val="D3AA9F02"/>
    <w:lvl w:ilvl="0" w:tplc="D7DA439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1"/>
  </w:num>
  <w:num w:numId="2" w16cid:durableId="1464886471">
    <w:abstractNumId w:val="0"/>
  </w:num>
  <w:num w:numId="3" w16cid:durableId="6106756">
    <w:abstractNumId w:val="1"/>
  </w:num>
  <w:num w:numId="4" w16cid:durableId="189296478">
    <w:abstractNumId w:val="22"/>
  </w:num>
  <w:num w:numId="5" w16cid:durableId="912855578">
    <w:abstractNumId w:val="3"/>
  </w:num>
  <w:num w:numId="6" w16cid:durableId="1431848407">
    <w:abstractNumId w:val="19"/>
  </w:num>
  <w:num w:numId="7" w16cid:durableId="861551588">
    <w:abstractNumId w:val="14"/>
  </w:num>
  <w:num w:numId="8" w16cid:durableId="1534267597">
    <w:abstractNumId w:val="15"/>
  </w:num>
  <w:num w:numId="9" w16cid:durableId="864756770">
    <w:abstractNumId w:val="11"/>
  </w:num>
  <w:num w:numId="10" w16cid:durableId="485317615">
    <w:abstractNumId w:val="20"/>
  </w:num>
  <w:num w:numId="11" w16cid:durableId="971128722">
    <w:abstractNumId w:val="9"/>
  </w:num>
  <w:num w:numId="12" w16cid:durableId="1701390297">
    <w:abstractNumId w:val="13"/>
  </w:num>
  <w:num w:numId="13" w16cid:durableId="1239024455">
    <w:abstractNumId w:val="6"/>
  </w:num>
  <w:num w:numId="14" w16cid:durableId="1607734266">
    <w:abstractNumId w:val="2"/>
  </w:num>
  <w:num w:numId="15" w16cid:durableId="1066683374">
    <w:abstractNumId w:val="4"/>
  </w:num>
  <w:num w:numId="16" w16cid:durableId="810562565">
    <w:abstractNumId w:val="7"/>
  </w:num>
  <w:num w:numId="17" w16cid:durableId="494731457">
    <w:abstractNumId w:val="12"/>
  </w:num>
  <w:num w:numId="18" w16cid:durableId="48695960">
    <w:abstractNumId w:val="8"/>
  </w:num>
  <w:num w:numId="19" w16cid:durableId="755128863">
    <w:abstractNumId w:val="18"/>
  </w:num>
  <w:num w:numId="20" w16cid:durableId="1472477219">
    <w:abstractNumId w:val="17"/>
  </w:num>
  <w:num w:numId="21" w16cid:durableId="214515705">
    <w:abstractNumId w:val="5"/>
  </w:num>
  <w:num w:numId="22" w16cid:durableId="1886671448">
    <w:abstractNumId w:val="10"/>
  </w:num>
  <w:num w:numId="23" w16cid:durableId="5326512">
    <w:abstractNumId w:val="23"/>
  </w:num>
  <w:num w:numId="24" w16cid:durableId="201726607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226"/>
    <w:rsid w:val="000163E7"/>
    <w:rsid w:val="00017B9F"/>
    <w:rsid w:val="0002058C"/>
    <w:rsid w:val="000206C4"/>
    <w:rsid w:val="00020FAD"/>
    <w:rsid w:val="00021196"/>
    <w:rsid w:val="00021342"/>
    <w:rsid w:val="00021B07"/>
    <w:rsid w:val="00022476"/>
    <w:rsid w:val="0002293F"/>
    <w:rsid w:val="00022E7D"/>
    <w:rsid w:val="00023177"/>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6E6"/>
    <w:rsid w:val="00032739"/>
    <w:rsid w:val="00032BDF"/>
    <w:rsid w:val="00032F45"/>
    <w:rsid w:val="000331AA"/>
    <w:rsid w:val="00033397"/>
    <w:rsid w:val="0003357D"/>
    <w:rsid w:val="00033E99"/>
    <w:rsid w:val="0003402D"/>
    <w:rsid w:val="00034323"/>
    <w:rsid w:val="0003477C"/>
    <w:rsid w:val="00034B01"/>
    <w:rsid w:val="00034F76"/>
    <w:rsid w:val="000350E5"/>
    <w:rsid w:val="00035703"/>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2A"/>
    <w:rsid w:val="00042091"/>
    <w:rsid w:val="00042EA3"/>
    <w:rsid w:val="00043049"/>
    <w:rsid w:val="0004330A"/>
    <w:rsid w:val="00043403"/>
    <w:rsid w:val="000438D8"/>
    <w:rsid w:val="00043E36"/>
    <w:rsid w:val="00043FA1"/>
    <w:rsid w:val="000442EF"/>
    <w:rsid w:val="0004540F"/>
    <w:rsid w:val="00045CCD"/>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472"/>
    <w:rsid w:val="00060605"/>
    <w:rsid w:val="000610DC"/>
    <w:rsid w:val="00061463"/>
    <w:rsid w:val="00061617"/>
    <w:rsid w:val="00061839"/>
    <w:rsid w:val="00061BAD"/>
    <w:rsid w:val="00062069"/>
    <w:rsid w:val="000620AE"/>
    <w:rsid w:val="000621E1"/>
    <w:rsid w:val="00063181"/>
    <w:rsid w:val="0006429E"/>
    <w:rsid w:val="00064793"/>
    <w:rsid w:val="00064C9D"/>
    <w:rsid w:val="00065113"/>
    <w:rsid w:val="00066101"/>
    <w:rsid w:val="00066145"/>
    <w:rsid w:val="00066766"/>
    <w:rsid w:val="00066A6F"/>
    <w:rsid w:val="00066AA4"/>
    <w:rsid w:val="00066F7D"/>
    <w:rsid w:val="00067219"/>
    <w:rsid w:val="0006743B"/>
    <w:rsid w:val="0006781E"/>
    <w:rsid w:val="0007009E"/>
    <w:rsid w:val="00070EF0"/>
    <w:rsid w:val="000715AE"/>
    <w:rsid w:val="00071CF1"/>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7153"/>
    <w:rsid w:val="00077156"/>
    <w:rsid w:val="00077653"/>
    <w:rsid w:val="00077E30"/>
    <w:rsid w:val="00077FC7"/>
    <w:rsid w:val="00080512"/>
    <w:rsid w:val="00080C2E"/>
    <w:rsid w:val="00081226"/>
    <w:rsid w:val="00081280"/>
    <w:rsid w:val="00081E72"/>
    <w:rsid w:val="00081EF0"/>
    <w:rsid w:val="000825DB"/>
    <w:rsid w:val="00082636"/>
    <w:rsid w:val="00083544"/>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4EA3"/>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693"/>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46D"/>
    <w:rsid w:val="000C4508"/>
    <w:rsid w:val="000C457D"/>
    <w:rsid w:val="000C4915"/>
    <w:rsid w:val="000C4B3A"/>
    <w:rsid w:val="000C4F17"/>
    <w:rsid w:val="000C5056"/>
    <w:rsid w:val="000C507D"/>
    <w:rsid w:val="000C522B"/>
    <w:rsid w:val="000C56FB"/>
    <w:rsid w:val="000C59C0"/>
    <w:rsid w:val="000C68BE"/>
    <w:rsid w:val="000C69AD"/>
    <w:rsid w:val="000C76EA"/>
    <w:rsid w:val="000C76FD"/>
    <w:rsid w:val="000C783E"/>
    <w:rsid w:val="000C7993"/>
    <w:rsid w:val="000D01F2"/>
    <w:rsid w:val="000D08C2"/>
    <w:rsid w:val="000D0B45"/>
    <w:rsid w:val="000D0B66"/>
    <w:rsid w:val="000D11BD"/>
    <w:rsid w:val="000D1418"/>
    <w:rsid w:val="000D26AD"/>
    <w:rsid w:val="000D3216"/>
    <w:rsid w:val="000D39F4"/>
    <w:rsid w:val="000D3C51"/>
    <w:rsid w:val="000D3CAA"/>
    <w:rsid w:val="000D4A15"/>
    <w:rsid w:val="000D5485"/>
    <w:rsid w:val="000D58AB"/>
    <w:rsid w:val="000D617C"/>
    <w:rsid w:val="000D62C9"/>
    <w:rsid w:val="000D739B"/>
    <w:rsid w:val="000D7979"/>
    <w:rsid w:val="000D7CDC"/>
    <w:rsid w:val="000D7CFB"/>
    <w:rsid w:val="000E0526"/>
    <w:rsid w:val="000E0E2A"/>
    <w:rsid w:val="000E11E4"/>
    <w:rsid w:val="000E1E2C"/>
    <w:rsid w:val="000E2969"/>
    <w:rsid w:val="000E2D8D"/>
    <w:rsid w:val="000E3005"/>
    <w:rsid w:val="000E39BC"/>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2187"/>
    <w:rsid w:val="000F2B98"/>
    <w:rsid w:val="000F3136"/>
    <w:rsid w:val="000F324F"/>
    <w:rsid w:val="000F3988"/>
    <w:rsid w:val="000F3B8B"/>
    <w:rsid w:val="000F3D92"/>
    <w:rsid w:val="000F3E75"/>
    <w:rsid w:val="000F4783"/>
    <w:rsid w:val="000F57F4"/>
    <w:rsid w:val="000F5DF7"/>
    <w:rsid w:val="000F62D7"/>
    <w:rsid w:val="000F6738"/>
    <w:rsid w:val="000F7037"/>
    <w:rsid w:val="000F78E9"/>
    <w:rsid w:val="00100CAE"/>
    <w:rsid w:val="00100EE5"/>
    <w:rsid w:val="00101610"/>
    <w:rsid w:val="00101E5C"/>
    <w:rsid w:val="00101FC7"/>
    <w:rsid w:val="0010254F"/>
    <w:rsid w:val="001038BB"/>
    <w:rsid w:val="00103C0F"/>
    <w:rsid w:val="00103CAD"/>
    <w:rsid w:val="00104A2C"/>
    <w:rsid w:val="00105676"/>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4F4F"/>
    <w:rsid w:val="001252D3"/>
    <w:rsid w:val="00125D2A"/>
    <w:rsid w:val="00125DED"/>
    <w:rsid w:val="0012637C"/>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D6"/>
    <w:rsid w:val="00133EED"/>
    <w:rsid w:val="0013490B"/>
    <w:rsid w:val="001349C1"/>
    <w:rsid w:val="00135218"/>
    <w:rsid w:val="001356E7"/>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5C"/>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A6"/>
    <w:rsid w:val="00162BD5"/>
    <w:rsid w:val="0016326D"/>
    <w:rsid w:val="001634C7"/>
    <w:rsid w:val="001639C3"/>
    <w:rsid w:val="00163A6D"/>
    <w:rsid w:val="00163AF0"/>
    <w:rsid w:val="00164169"/>
    <w:rsid w:val="00164B5D"/>
    <w:rsid w:val="00164C25"/>
    <w:rsid w:val="0016509A"/>
    <w:rsid w:val="001650E7"/>
    <w:rsid w:val="0016511A"/>
    <w:rsid w:val="00165B0B"/>
    <w:rsid w:val="00165BAE"/>
    <w:rsid w:val="00166808"/>
    <w:rsid w:val="0016682E"/>
    <w:rsid w:val="00166FCF"/>
    <w:rsid w:val="001673B8"/>
    <w:rsid w:val="00167BDC"/>
    <w:rsid w:val="00167F22"/>
    <w:rsid w:val="0017081C"/>
    <w:rsid w:val="001710B4"/>
    <w:rsid w:val="00172429"/>
    <w:rsid w:val="00172870"/>
    <w:rsid w:val="00172BD2"/>
    <w:rsid w:val="00172E73"/>
    <w:rsid w:val="001731CA"/>
    <w:rsid w:val="00173C39"/>
    <w:rsid w:val="00173FF6"/>
    <w:rsid w:val="00174107"/>
    <w:rsid w:val="001741A0"/>
    <w:rsid w:val="0017423D"/>
    <w:rsid w:val="0017483B"/>
    <w:rsid w:val="00174BCA"/>
    <w:rsid w:val="00174E23"/>
    <w:rsid w:val="001755D3"/>
    <w:rsid w:val="001757A1"/>
    <w:rsid w:val="001757A5"/>
    <w:rsid w:val="00175DC8"/>
    <w:rsid w:val="00175FA0"/>
    <w:rsid w:val="00176227"/>
    <w:rsid w:val="00177F10"/>
    <w:rsid w:val="001806FD"/>
    <w:rsid w:val="0018078B"/>
    <w:rsid w:val="001816BB"/>
    <w:rsid w:val="00181858"/>
    <w:rsid w:val="00181975"/>
    <w:rsid w:val="001821B9"/>
    <w:rsid w:val="001821DA"/>
    <w:rsid w:val="00182709"/>
    <w:rsid w:val="00182E5E"/>
    <w:rsid w:val="001831B2"/>
    <w:rsid w:val="00183209"/>
    <w:rsid w:val="00183485"/>
    <w:rsid w:val="00183D27"/>
    <w:rsid w:val="0018415C"/>
    <w:rsid w:val="001841A8"/>
    <w:rsid w:val="00184502"/>
    <w:rsid w:val="00184B86"/>
    <w:rsid w:val="001852C9"/>
    <w:rsid w:val="00185892"/>
    <w:rsid w:val="00185DE4"/>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0F3F"/>
    <w:rsid w:val="001B15A3"/>
    <w:rsid w:val="001B171E"/>
    <w:rsid w:val="001B1738"/>
    <w:rsid w:val="001B279B"/>
    <w:rsid w:val="001B2F44"/>
    <w:rsid w:val="001B32A6"/>
    <w:rsid w:val="001B3422"/>
    <w:rsid w:val="001B387E"/>
    <w:rsid w:val="001B49C9"/>
    <w:rsid w:val="001B4C3A"/>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7A"/>
    <w:rsid w:val="001C36CF"/>
    <w:rsid w:val="001C4E83"/>
    <w:rsid w:val="001C4F79"/>
    <w:rsid w:val="001C6D48"/>
    <w:rsid w:val="001C6DB5"/>
    <w:rsid w:val="001C708C"/>
    <w:rsid w:val="001C721F"/>
    <w:rsid w:val="001C74B5"/>
    <w:rsid w:val="001C7671"/>
    <w:rsid w:val="001C779E"/>
    <w:rsid w:val="001C7E22"/>
    <w:rsid w:val="001D01C6"/>
    <w:rsid w:val="001D0A10"/>
    <w:rsid w:val="001D0A5E"/>
    <w:rsid w:val="001D21F1"/>
    <w:rsid w:val="001D269D"/>
    <w:rsid w:val="001D2CE8"/>
    <w:rsid w:val="001D2DEC"/>
    <w:rsid w:val="001D2E7E"/>
    <w:rsid w:val="001D303A"/>
    <w:rsid w:val="001D3930"/>
    <w:rsid w:val="001D3EA1"/>
    <w:rsid w:val="001D499A"/>
    <w:rsid w:val="001D5164"/>
    <w:rsid w:val="001D57C8"/>
    <w:rsid w:val="001D5F98"/>
    <w:rsid w:val="001D76F3"/>
    <w:rsid w:val="001D7814"/>
    <w:rsid w:val="001D78B9"/>
    <w:rsid w:val="001E01D3"/>
    <w:rsid w:val="001E29E6"/>
    <w:rsid w:val="001E2E75"/>
    <w:rsid w:val="001E2EE7"/>
    <w:rsid w:val="001E3C43"/>
    <w:rsid w:val="001E3F2D"/>
    <w:rsid w:val="001E3FCC"/>
    <w:rsid w:val="001E42BE"/>
    <w:rsid w:val="001E4609"/>
    <w:rsid w:val="001E4860"/>
    <w:rsid w:val="001E4CF9"/>
    <w:rsid w:val="001E5647"/>
    <w:rsid w:val="001E59C7"/>
    <w:rsid w:val="001E6696"/>
    <w:rsid w:val="001E6895"/>
    <w:rsid w:val="001E6C67"/>
    <w:rsid w:val="001E7A88"/>
    <w:rsid w:val="001E7C1E"/>
    <w:rsid w:val="001F10D2"/>
    <w:rsid w:val="001F1402"/>
    <w:rsid w:val="001F168B"/>
    <w:rsid w:val="001F1C2B"/>
    <w:rsid w:val="001F27FF"/>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450"/>
    <w:rsid w:val="00200870"/>
    <w:rsid w:val="002012E2"/>
    <w:rsid w:val="00202334"/>
    <w:rsid w:val="00202420"/>
    <w:rsid w:val="002028C4"/>
    <w:rsid w:val="00202C90"/>
    <w:rsid w:val="00202DF7"/>
    <w:rsid w:val="00202F98"/>
    <w:rsid w:val="00203486"/>
    <w:rsid w:val="00203BFF"/>
    <w:rsid w:val="00203F51"/>
    <w:rsid w:val="00204045"/>
    <w:rsid w:val="002052AB"/>
    <w:rsid w:val="002052CD"/>
    <w:rsid w:val="00205593"/>
    <w:rsid w:val="00205B07"/>
    <w:rsid w:val="00205DB0"/>
    <w:rsid w:val="00206320"/>
    <w:rsid w:val="002064E4"/>
    <w:rsid w:val="002068B3"/>
    <w:rsid w:val="00206D07"/>
    <w:rsid w:val="00207004"/>
    <w:rsid w:val="0020712B"/>
    <w:rsid w:val="0020761B"/>
    <w:rsid w:val="00207938"/>
    <w:rsid w:val="0021023B"/>
    <w:rsid w:val="002108BA"/>
    <w:rsid w:val="002109F4"/>
    <w:rsid w:val="002113F5"/>
    <w:rsid w:val="00211B45"/>
    <w:rsid w:val="00211D2E"/>
    <w:rsid w:val="00211E39"/>
    <w:rsid w:val="00211EF6"/>
    <w:rsid w:val="00212436"/>
    <w:rsid w:val="002133B5"/>
    <w:rsid w:val="002135A6"/>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59F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9EC"/>
    <w:rsid w:val="00236B68"/>
    <w:rsid w:val="002370C7"/>
    <w:rsid w:val="00240615"/>
    <w:rsid w:val="00240CFA"/>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EC2"/>
    <w:rsid w:val="00251FEF"/>
    <w:rsid w:val="0025225B"/>
    <w:rsid w:val="0025246A"/>
    <w:rsid w:val="002525A6"/>
    <w:rsid w:val="002534C0"/>
    <w:rsid w:val="002535B0"/>
    <w:rsid w:val="002535DF"/>
    <w:rsid w:val="002540DD"/>
    <w:rsid w:val="002545BF"/>
    <w:rsid w:val="002549F5"/>
    <w:rsid w:val="00254BD8"/>
    <w:rsid w:val="00255190"/>
    <w:rsid w:val="002558C5"/>
    <w:rsid w:val="00255A45"/>
    <w:rsid w:val="00255C0A"/>
    <w:rsid w:val="0025667B"/>
    <w:rsid w:val="00256A8D"/>
    <w:rsid w:val="00257AAF"/>
    <w:rsid w:val="00257E86"/>
    <w:rsid w:val="00260099"/>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FC"/>
    <w:rsid w:val="0027378C"/>
    <w:rsid w:val="002740E5"/>
    <w:rsid w:val="002747EC"/>
    <w:rsid w:val="00275A84"/>
    <w:rsid w:val="0027634F"/>
    <w:rsid w:val="00276F5B"/>
    <w:rsid w:val="00277AC5"/>
    <w:rsid w:val="002805E1"/>
    <w:rsid w:val="00280698"/>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25F"/>
    <w:rsid w:val="002876FF"/>
    <w:rsid w:val="00287B2E"/>
    <w:rsid w:val="00290391"/>
    <w:rsid w:val="00290537"/>
    <w:rsid w:val="00290688"/>
    <w:rsid w:val="00291C53"/>
    <w:rsid w:val="00291D36"/>
    <w:rsid w:val="00292458"/>
    <w:rsid w:val="00292914"/>
    <w:rsid w:val="00292CBC"/>
    <w:rsid w:val="00292ED2"/>
    <w:rsid w:val="002930EA"/>
    <w:rsid w:val="0029322A"/>
    <w:rsid w:val="002933FD"/>
    <w:rsid w:val="0029442A"/>
    <w:rsid w:val="002944D0"/>
    <w:rsid w:val="002944FF"/>
    <w:rsid w:val="00295174"/>
    <w:rsid w:val="00295191"/>
    <w:rsid w:val="00295233"/>
    <w:rsid w:val="00295DD2"/>
    <w:rsid w:val="00297155"/>
    <w:rsid w:val="00297251"/>
    <w:rsid w:val="00297275"/>
    <w:rsid w:val="00297423"/>
    <w:rsid w:val="00297BB0"/>
    <w:rsid w:val="002A0A22"/>
    <w:rsid w:val="002A1C94"/>
    <w:rsid w:val="002A1D21"/>
    <w:rsid w:val="002A1E96"/>
    <w:rsid w:val="002A2C07"/>
    <w:rsid w:val="002A2E79"/>
    <w:rsid w:val="002A2ECA"/>
    <w:rsid w:val="002A3480"/>
    <w:rsid w:val="002A3494"/>
    <w:rsid w:val="002A37F5"/>
    <w:rsid w:val="002A5832"/>
    <w:rsid w:val="002A58F4"/>
    <w:rsid w:val="002A5D08"/>
    <w:rsid w:val="002A61D5"/>
    <w:rsid w:val="002A6E7D"/>
    <w:rsid w:val="002A7500"/>
    <w:rsid w:val="002A7758"/>
    <w:rsid w:val="002B08D8"/>
    <w:rsid w:val="002B0C8D"/>
    <w:rsid w:val="002B11EB"/>
    <w:rsid w:val="002B1391"/>
    <w:rsid w:val="002B142F"/>
    <w:rsid w:val="002B1F3E"/>
    <w:rsid w:val="002B2578"/>
    <w:rsid w:val="002B274F"/>
    <w:rsid w:val="002B39B2"/>
    <w:rsid w:val="002B662C"/>
    <w:rsid w:val="002B6D85"/>
    <w:rsid w:val="002B6FED"/>
    <w:rsid w:val="002B7D3A"/>
    <w:rsid w:val="002C05B6"/>
    <w:rsid w:val="002C1430"/>
    <w:rsid w:val="002C17CB"/>
    <w:rsid w:val="002C1D5A"/>
    <w:rsid w:val="002C20CB"/>
    <w:rsid w:val="002C30AA"/>
    <w:rsid w:val="002C3C6A"/>
    <w:rsid w:val="002C4746"/>
    <w:rsid w:val="002C491B"/>
    <w:rsid w:val="002C6420"/>
    <w:rsid w:val="002C7672"/>
    <w:rsid w:val="002C7B4D"/>
    <w:rsid w:val="002D0BFB"/>
    <w:rsid w:val="002D113B"/>
    <w:rsid w:val="002D11F3"/>
    <w:rsid w:val="002D1892"/>
    <w:rsid w:val="002D1CD3"/>
    <w:rsid w:val="002D23AA"/>
    <w:rsid w:val="002D25B7"/>
    <w:rsid w:val="002D4E3C"/>
    <w:rsid w:val="002D54B3"/>
    <w:rsid w:val="002D61F6"/>
    <w:rsid w:val="002D649E"/>
    <w:rsid w:val="002D6BC7"/>
    <w:rsid w:val="002D73AA"/>
    <w:rsid w:val="002D7B34"/>
    <w:rsid w:val="002E0ADE"/>
    <w:rsid w:val="002E1272"/>
    <w:rsid w:val="002E1501"/>
    <w:rsid w:val="002E1777"/>
    <w:rsid w:val="002E1F73"/>
    <w:rsid w:val="002E25B8"/>
    <w:rsid w:val="002E2879"/>
    <w:rsid w:val="002E3314"/>
    <w:rsid w:val="002E3965"/>
    <w:rsid w:val="002E3B6B"/>
    <w:rsid w:val="002E3FD6"/>
    <w:rsid w:val="002E40B7"/>
    <w:rsid w:val="002E42E1"/>
    <w:rsid w:val="002E4E70"/>
    <w:rsid w:val="002E4EBD"/>
    <w:rsid w:val="002E507B"/>
    <w:rsid w:val="002E537A"/>
    <w:rsid w:val="002E546B"/>
    <w:rsid w:val="002E5A19"/>
    <w:rsid w:val="002E5B47"/>
    <w:rsid w:val="002E6162"/>
    <w:rsid w:val="002E6D12"/>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2C7E"/>
    <w:rsid w:val="0030303B"/>
    <w:rsid w:val="003038C3"/>
    <w:rsid w:val="00303BC3"/>
    <w:rsid w:val="00303C98"/>
    <w:rsid w:val="003040C6"/>
    <w:rsid w:val="0030430A"/>
    <w:rsid w:val="00305775"/>
    <w:rsid w:val="0030591D"/>
    <w:rsid w:val="00305A6A"/>
    <w:rsid w:val="00305E82"/>
    <w:rsid w:val="0030645D"/>
    <w:rsid w:val="00306725"/>
    <w:rsid w:val="00307438"/>
    <w:rsid w:val="00307642"/>
    <w:rsid w:val="00307650"/>
    <w:rsid w:val="00307ABD"/>
    <w:rsid w:val="00307DE4"/>
    <w:rsid w:val="003101B6"/>
    <w:rsid w:val="00310BD1"/>
    <w:rsid w:val="00310BE6"/>
    <w:rsid w:val="00311115"/>
    <w:rsid w:val="00311EB3"/>
    <w:rsid w:val="003121E3"/>
    <w:rsid w:val="00312B3F"/>
    <w:rsid w:val="00312DB4"/>
    <w:rsid w:val="00312F9E"/>
    <w:rsid w:val="00312FFD"/>
    <w:rsid w:val="00313363"/>
    <w:rsid w:val="0031451B"/>
    <w:rsid w:val="00314608"/>
    <w:rsid w:val="003149F4"/>
    <w:rsid w:val="00314C23"/>
    <w:rsid w:val="00315A4C"/>
    <w:rsid w:val="00315BDB"/>
    <w:rsid w:val="003169B1"/>
    <w:rsid w:val="003172DC"/>
    <w:rsid w:val="0031756E"/>
    <w:rsid w:val="00317F7B"/>
    <w:rsid w:val="00321174"/>
    <w:rsid w:val="00321267"/>
    <w:rsid w:val="00321659"/>
    <w:rsid w:val="00324329"/>
    <w:rsid w:val="0032438D"/>
    <w:rsid w:val="0032536A"/>
    <w:rsid w:val="00325525"/>
    <w:rsid w:val="00325AE3"/>
    <w:rsid w:val="00325E0C"/>
    <w:rsid w:val="00325FC9"/>
    <w:rsid w:val="00326069"/>
    <w:rsid w:val="00326331"/>
    <w:rsid w:val="00326460"/>
    <w:rsid w:val="003269A9"/>
    <w:rsid w:val="00326AE1"/>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1C1"/>
    <w:rsid w:val="0035279F"/>
    <w:rsid w:val="00352B07"/>
    <w:rsid w:val="00352F5D"/>
    <w:rsid w:val="003530B5"/>
    <w:rsid w:val="00354025"/>
    <w:rsid w:val="003541B9"/>
    <w:rsid w:val="0035424F"/>
    <w:rsid w:val="00354274"/>
    <w:rsid w:val="0035462D"/>
    <w:rsid w:val="00354726"/>
    <w:rsid w:val="0035486E"/>
    <w:rsid w:val="00354D68"/>
    <w:rsid w:val="00354FB7"/>
    <w:rsid w:val="00355218"/>
    <w:rsid w:val="00355418"/>
    <w:rsid w:val="003554B2"/>
    <w:rsid w:val="00355CA5"/>
    <w:rsid w:val="003562F6"/>
    <w:rsid w:val="003565A1"/>
    <w:rsid w:val="003569D6"/>
    <w:rsid w:val="00356AEC"/>
    <w:rsid w:val="003578C1"/>
    <w:rsid w:val="00357B98"/>
    <w:rsid w:val="00357BE1"/>
    <w:rsid w:val="00357EAA"/>
    <w:rsid w:val="0036024B"/>
    <w:rsid w:val="00360800"/>
    <w:rsid w:val="00360D9A"/>
    <w:rsid w:val="00360FCB"/>
    <w:rsid w:val="0036148F"/>
    <w:rsid w:val="00361CC6"/>
    <w:rsid w:val="0036253F"/>
    <w:rsid w:val="00362FE9"/>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537A"/>
    <w:rsid w:val="00375694"/>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26EA"/>
    <w:rsid w:val="00383250"/>
    <w:rsid w:val="00383A77"/>
    <w:rsid w:val="00383CF7"/>
    <w:rsid w:val="00384262"/>
    <w:rsid w:val="00384CA4"/>
    <w:rsid w:val="00384EA2"/>
    <w:rsid w:val="0038529B"/>
    <w:rsid w:val="00386E06"/>
    <w:rsid w:val="00387231"/>
    <w:rsid w:val="003875D3"/>
    <w:rsid w:val="0039039F"/>
    <w:rsid w:val="003903EE"/>
    <w:rsid w:val="003912C4"/>
    <w:rsid w:val="0039224E"/>
    <w:rsid w:val="003923E3"/>
    <w:rsid w:val="003928A8"/>
    <w:rsid w:val="00393095"/>
    <w:rsid w:val="003936E5"/>
    <w:rsid w:val="00393A12"/>
    <w:rsid w:val="00394FEA"/>
    <w:rsid w:val="00395022"/>
    <w:rsid w:val="00395BC6"/>
    <w:rsid w:val="0039646C"/>
    <w:rsid w:val="0039657B"/>
    <w:rsid w:val="00397141"/>
    <w:rsid w:val="0039725D"/>
    <w:rsid w:val="003A0BCA"/>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8BB"/>
    <w:rsid w:val="003C0DCD"/>
    <w:rsid w:val="003C1C1E"/>
    <w:rsid w:val="003C1CF8"/>
    <w:rsid w:val="003C1DEF"/>
    <w:rsid w:val="003C2321"/>
    <w:rsid w:val="003C236D"/>
    <w:rsid w:val="003C23E0"/>
    <w:rsid w:val="003C24A3"/>
    <w:rsid w:val="003C27F8"/>
    <w:rsid w:val="003C28EA"/>
    <w:rsid w:val="003C3B31"/>
    <w:rsid w:val="003C43E4"/>
    <w:rsid w:val="003C4D08"/>
    <w:rsid w:val="003C4E37"/>
    <w:rsid w:val="003C6364"/>
    <w:rsid w:val="003C6F79"/>
    <w:rsid w:val="003C75DD"/>
    <w:rsid w:val="003C7E84"/>
    <w:rsid w:val="003D06F7"/>
    <w:rsid w:val="003D0B50"/>
    <w:rsid w:val="003D119B"/>
    <w:rsid w:val="003D1C67"/>
    <w:rsid w:val="003D2847"/>
    <w:rsid w:val="003D30F2"/>
    <w:rsid w:val="003D3361"/>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58F"/>
    <w:rsid w:val="003F1731"/>
    <w:rsid w:val="003F1891"/>
    <w:rsid w:val="003F1C1E"/>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6FFA"/>
    <w:rsid w:val="0040747D"/>
    <w:rsid w:val="0040790D"/>
    <w:rsid w:val="004079AB"/>
    <w:rsid w:val="00407E3D"/>
    <w:rsid w:val="00410F52"/>
    <w:rsid w:val="004112EC"/>
    <w:rsid w:val="004113AD"/>
    <w:rsid w:val="00411A48"/>
    <w:rsid w:val="00411E9E"/>
    <w:rsid w:val="00411EFF"/>
    <w:rsid w:val="0041221A"/>
    <w:rsid w:val="00412344"/>
    <w:rsid w:val="00412A4C"/>
    <w:rsid w:val="004138A9"/>
    <w:rsid w:val="0041407D"/>
    <w:rsid w:val="004140D6"/>
    <w:rsid w:val="00414474"/>
    <w:rsid w:val="004144CA"/>
    <w:rsid w:val="0041481F"/>
    <w:rsid w:val="0041546E"/>
    <w:rsid w:val="00415624"/>
    <w:rsid w:val="00416170"/>
    <w:rsid w:val="004161F0"/>
    <w:rsid w:val="00416805"/>
    <w:rsid w:val="00416B02"/>
    <w:rsid w:val="00417001"/>
    <w:rsid w:val="0041719A"/>
    <w:rsid w:val="00420654"/>
    <w:rsid w:val="00420ABE"/>
    <w:rsid w:val="004214C4"/>
    <w:rsid w:val="00421CBF"/>
    <w:rsid w:val="00421DFA"/>
    <w:rsid w:val="004221A1"/>
    <w:rsid w:val="00422330"/>
    <w:rsid w:val="0042291B"/>
    <w:rsid w:val="00422DBB"/>
    <w:rsid w:val="00423505"/>
    <w:rsid w:val="004238AF"/>
    <w:rsid w:val="004238B9"/>
    <w:rsid w:val="00423B63"/>
    <w:rsid w:val="00424251"/>
    <w:rsid w:val="00424EE4"/>
    <w:rsid w:val="00425431"/>
    <w:rsid w:val="00425959"/>
    <w:rsid w:val="00426241"/>
    <w:rsid w:val="004263CD"/>
    <w:rsid w:val="00427071"/>
    <w:rsid w:val="004272D9"/>
    <w:rsid w:val="00427419"/>
    <w:rsid w:val="004277DE"/>
    <w:rsid w:val="00430BBF"/>
    <w:rsid w:val="00431872"/>
    <w:rsid w:val="004320CF"/>
    <w:rsid w:val="004322AA"/>
    <w:rsid w:val="0043257D"/>
    <w:rsid w:val="004329E1"/>
    <w:rsid w:val="00432BAA"/>
    <w:rsid w:val="004336A9"/>
    <w:rsid w:val="00434183"/>
    <w:rsid w:val="004342F7"/>
    <w:rsid w:val="00434BF7"/>
    <w:rsid w:val="00434F1C"/>
    <w:rsid w:val="0043570E"/>
    <w:rsid w:val="00435904"/>
    <w:rsid w:val="00435AFC"/>
    <w:rsid w:val="00436104"/>
    <w:rsid w:val="0043673A"/>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AC2"/>
    <w:rsid w:val="00445C07"/>
    <w:rsid w:val="00445CA2"/>
    <w:rsid w:val="00445CA9"/>
    <w:rsid w:val="00446178"/>
    <w:rsid w:val="00446DC3"/>
    <w:rsid w:val="00446EF0"/>
    <w:rsid w:val="0044757D"/>
    <w:rsid w:val="004500DA"/>
    <w:rsid w:val="00450CFA"/>
    <w:rsid w:val="00450F82"/>
    <w:rsid w:val="004512BA"/>
    <w:rsid w:val="00452047"/>
    <w:rsid w:val="00452AD9"/>
    <w:rsid w:val="00452C95"/>
    <w:rsid w:val="0045355B"/>
    <w:rsid w:val="004548E8"/>
    <w:rsid w:val="00454905"/>
    <w:rsid w:val="00454CD2"/>
    <w:rsid w:val="004557C8"/>
    <w:rsid w:val="00455849"/>
    <w:rsid w:val="00456738"/>
    <w:rsid w:val="00461799"/>
    <w:rsid w:val="004619CE"/>
    <w:rsid w:val="00461A4B"/>
    <w:rsid w:val="0046233B"/>
    <w:rsid w:val="00462674"/>
    <w:rsid w:val="004627F1"/>
    <w:rsid w:val="00462977"/>
    <w:rsid w:val="004629A5"/>
    <w:rsid w:val="00463318"/>
    <w:rsid w:val="004636E3"/>
    <w:rsid w:val="00463B20"/>
    <w:rsid w:val="00463BE5"/>
    <w:rsid w:val="00463DB3"/>
    <w:rsid w:val="004644E3"/>
    <w:rsid w:val="00464882"/>
    <w:rsid w:val="004651BC"/>
    <w:rsid w:val="00465C07"/>
    <w:rsid w:val="0046632E"/>
    <w:rsid w:val="004668E5"/>
    <w:rsid w:val="00467984"/>
    <w:rsid w:val="00467DE6"/>
    <w:rsid w:val="00470054"/>
    <w:rsid w:val="004702FD"/>
    <w:rsid w:val="00470B41"/>
    <w:rsid w:val="004711BE"/>
    <w:rsid w:val="0047142B"/>
    <w:rsid w:val="00471A4C"/>
    <w:rsid w:val="00471E74"/>
    <w:rsid w:val="00471FAC"/>
    <w:rsid w:val="00472050"/>
    <w:rsid w:val="004726B4"/>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C63"/>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122"/>
    <w:rsid w:val="004A0587"/>
    <w:rsid w:val="004A09E4"/>
    <w:rsid w:val="004A15E3"/>
    <w:rsid w:val="004A181E"/>
    <w:rsid w:val="004A19BE"/>
    <w:rsid w:val="004A1B60"/>
    <w:rsid w:val="004A1B6C"/>
    <w:rsid w:val="004A1ED0"/>
    <w:rsid w:val="004A1F7B"/>
    <w:rsid w:val="004A243A"/>
    <w:rsid w:val="004A2BE5"/>
    <w:rsid w:val="004A34C3"/>
    <w:rsid w:val="004A3D15"/>
    <w:rsid w:val="004A433F"/>
    <w:rsid w:val="004A448A"/>
    <w:rsid w:val="004A44A7"/>
    <w:rsid w:val="004A4683"/>
    <w:rsid w:val="004A4B1D"/>
    <w:rsid w:val="004A5021"/>
    <w:rsid w:val="004A5603"/>
    <w:rsid w:val="004A5639"/>
    <w:rsid w:val="004A5E8A"/>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B7C2C"/>
    <w:rsid w:val="004B7CE2"/>
    <w:rsid w:val="004C1B95"/>
    <w:rsid w:val="004C257C"/>
    <w:rsid w:val="004C25F0"/>
    <w:rsid w:val="004C295E"/>
    <w:rsid w:val="004C2D6E"/>
    <w:rsid w:val="004C32E0"/>
    <w:rsid w:val="004C3A28"/>
    <w:rsid w:val="004C3F58"/>
    <w:rsid w:val="004C44D2"/>
    <w:rsid w:val="004C4EEB"/>
    <w:rsid w:val="004C54CD"/>
    <w:rsid w:val="004C59EF"/>
    <w:rsid w:val="004C5ACA"/>
    <w:rsid w:val="004C5DA1"/>
    <w:rsid w:val="004C65DF"/>
    <w:rsid w:val="004C73D8"/>
    <w:rsid w:val="004C7538"/>
    <w:rsid w:val="004C7C9B"/>
    <w:rsid w:val="004D0832"/>
    <w:rsid w:val="004D08C8"/>
    <w:rsid w:val="004D0C5F"/>
    <w:rsid w:val="004D126B"/>
    <w:rsid w:val="004D14EC"/>
    <w:rsid w:val="004D211E"/>
    <w:rsid w:val="004D2884"/>
    <w:rsid w:val="004D3578"/>
    <w:rsid w:val="004D36A4"/>
    <w:rsid w:val="004D380D"/>
    <w:rsid w:val="004D3B9F"/>
    <w:rsid w:val="004D3BB8"/>
    <w:rsid w:val="004D3DDE"/>
    <w:rsid w:val="004D3FB2"/>
    <w:rsid w:val="004D4088"/>
    <w:rsid w:val="004D43C7"/>
    <w:rsid w:val="004D4AA2"/>
    <w:rsid w:val="004D4FA5"/>
    <w:rsid w:val="004D5AB4"/>
    <w:rsid w:val="004D6512"/>
    <w:rsid w:val="004D682A"/>
    <w:rsid w:val="004D6C16"/>
    <w:rsid w:val="004D6E42"/>
    <w:rsid w:val="004D7262"/>
    <w:rsid w:val="004D76E7"/>
    <w:rsid w:val="004D7718"/>
    <w:rsid w:val="004E1E94"/>
    <w:rsid w:val="004E2042"/>
    <w:rsid w:val="004E213A"/>
    <w:rsid w:val="004E4B52"/>
    <w:rsid w:val="004E54D8"/>
    <w:rsid w:val="004E54F2"/>
    <w:rsid w:val="004E5931"/>
    <w:rsid w:val="004E5EEA"/>
    <w:rsid w:val="004E5EF9"/>
    <w:rsid w:val="004E6591"/>
    <w:rsid w:val="004E6687"/>
    <w:rsid w:val="004E6B06"/>
    <w:rsid w:val="004E707C"/>
    <w:rsid w:val="004E711F"/>
    <w:rsid w:val="004E7223"/>
    <w:rsid w:val="004E7C2B"/>
    <w:rsid w:val="004F05DD"/>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4F7C88"/>
    <w:rsid w:val="0050037A"/>
    <w:rsid w:val="005006FB"/>
    <w:rsid w:val="00500833"/>
    <w:rsid w:val="00500C6B"/>
    <w:rsid w:val="00500D92"/>
    <w:rsid w:val="00500EC9"/>
    <w:rsid w:val="00501279"/>
    <w:rsid w:val="00502B5E"/>
    <w:rsid w:val="00503171"/>
    <w:rsid w:val="00503781"/>
    <w:rsid w:val="00503F50"/>
    <w:rsid w:val="00504900"/>
    <w:rsid w:val="00504D68"/>
    <w:rsid w:val="0050551C"/>
    <w:rsid w:val="0050553B"/>
    <w:rsid w:val="00505B4A"/>
    <w:rsid w:val="00505E5D"/>
    <w:rsid w:val="00505F86"/>
    <w:rsid w:val="00506158"/>
    <w:rsid w:val="00506B53"/>
    <w:rsid w:val="00506B61"/>
    <w:rsid w:val="00506C28"/>
    <w:rsid w:val="0050742C"/>
    <w:rsid w:val="00507FCA"/>
    <w:rsid w:val="0051002D"/>
    <w:rsid w:val="00510BF1"/>
    <w:rsid w:val="00510E39"/>
    <w:rsid w:val="00510E4C"/>
    <w:rsid w:val="005114E9"/>
    <w:rsid w:val="00511683"/>
    <w:rsid w:val="005119D8"/>
    <w:rsid w:val="00511EF8"/>
    <w:rsid w:val="005121D8"/>
    <w:rsid w:val="005123A0"/>
    <w:rsid w:val="005125C0"/>
    <w:rsid w:val="00512F9A"/>
    <w:rsid w:val="00512FBB"/>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49A"/>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400"/>
    <w:rsid w:val="00534627"/>
    <w:rsid w:val="00534666"/>
    <w:rsid w:val="0053480B"/>
    <w:rsid w:val="00534DA0"/>
    <w:rsid w:val="00535659"/>
    <w:rsid w:val="0053638C"/>
    <w:rsid w:val="005363EF"/>
    <w:rsid w:val="005373D9"/>
    <w:rsid w:val="0053792C"/>
    <w:rsid w:val="00537B26"/>
    <w:rsid w:val="00540354"/>
    <w:rsid w:val="00540652"/>
    <w:rsid w:val="00540BC2"/>
    <w:rsid w:val="005412C9"/>
    <w:rsid w:val="0054172F"/>
    <w:rsid w:val="00541D0C"/>
    <w:rsid w:val="00541F4E"/>
    <w:rsid w:val="00542D79"/>
    <w:rsid w:val="00542E2E"/>
    <w:rsid w:val="00543386"/>
    <w:rsid w:val="00543BB0"/>
    <w:rsid w:val="00543E1B"/>
    <w:rsid w:val="00543E6C"/>
    <w:rsid w:val="0054428A"/>
    <w:rsid w:val="005444DB"/>
    <w:rsid w:val="0054476D"/>
    <w:rsid w:val="00544D70"/>
    <w:rsid w:val="005450C8"/>
    <w:rsid w:val="00545163"/>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088"/>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B68"/>
    <w:rsid w:val="005B0E08"/>
    <w:rsid w:val="005B164A"/>
    <w:rsid w:val="005B19AC"/>
    <w:rsid w:val="005B1A4D"/>
    <w:rsid w:val="005B20D9"/>
    <w:rsid w:val="005B2269"/>
    <w:rsid w:val="005B2316"/>
    <w:rsid w:val="005B2F71"/>
    <w:rsid w:val="005B301B"/>
    <w:rsid w:val="005B3418"/>
    <w:rsid w:val="005B3E4F"/>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2EC6"/>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B9D"/>
    <w:rsid w:val="005D1DA6"/>
    <w:rsid w:val="005D1EB6"/>
    <w:rsid w:val="005D384E"/>
    <w:rsid w:val="005D42B6"/>
    <w:rsid w:val="005D469F"/>
    <w:rsid w:val="005D4B80"/>
    <w:rsid w:val="005D5053"/>
    <w:rsid w:val="005D6668"/>
    <w:rsid w:val="005D6A85"/>
    <w:rsid w:val="005D7088"/>
    <w:rsid w:val="005D7B55"/>
    <w:rsid w:val="005D7FB3"/>
    <w:rsid w:val="005E0D3C"/>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2F4"/>
    <w:rsid w:val="005F5340"/>
    <w:rsid w:val="005F5BB6"/>
    <w:rsid w:val="005F602F"/>
    <w:rsid w:val="005F648F"/>
    <w:rsid w:val="005F7674"/>
    <w:rsid w:val="0060010C"/>
    <w:rsid w:val="0060025D"/>
    <w:rsid w:val="006006D3"/>
    <w:rsid w:val="00600759"/>
    <w:rsid w:val="00600B70"/>
    <w:rsid w:val="006018E8"/>
    <w:rsid w:val="006024B2"/>
    <w:rsid w:val="00602905"/>
    <w:rsid w:val="00602AA9"/>
    <w:rsid w:val="00602C61"/>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0900"/>
    <w:rsid w:val="00611187"/>
    <w:rsid w:val="00611566"/>
    <w:rsid w:val="0061178E"/>
    <w:rsid w:val="006118BB"/>
    <w:rsid w:val="00611C24"/>
    <w:rsid w:val="006129AF"/>
    <w:rsid w:val="00612CE6"/>
    <w:rsid w:val="00612EDA"/>
    <w:rsid w:val="0061317F"/>
    <w:rsid w:val="00613EA6"/>
    <w:rsid w:val="00614018"/>
    <w:rsid w:val="006143C3"/>
    <w:rsid w:val="00614828"/>
    <w:rsid w:val="00616AFF"/>
    <w:rsid w:val="0061737E"/>
    <w:rsid w:val="0061754C"/>
    <w:rsid w:val="00617CD8"/>
    <w:rsid w:val="006207E7"/>
    <w:rsid w:val="006215AF"/>
    <w:rsid w:val="00621978"/>
    <w:rsid w:val="00621BBB"/>
    <w:rsid w:val="00622864"/>
    <w:rsid w:val="00622986"/>
    <w:rsid w:val="006234F7"/>
    <w:rsid w:val="006236BA"/>
    <w:rsid w:val="00623C85"/>
    <w:rsid w:val="00624DEA"/>
    <w:rsid w:val="00624E0A"/>
    <w:rsid w:val="00624FCB"/>
    <w:rsid w:val="00625020"/>
    <w:rsid w:val="0062586E"/>
    <w:rsid w:val="00625C61"/>
    <w:rsid w:val="00625EAD"/>
    <w:rsid w:val="006261DD"/>
    <w:rsid w:val="00626D67"/>
    <w:rsid w:val="006302AC"/>
    <w:rsid w:val="006309DA"/>
    <w:rsid w:val="0063210B"/>
    <w:rsid w:val="00632295"/>
    <w:rsid w:val="00632741"/>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5E5C"/>
    <w:rsid w:val="0064629D"/>
    <w:rsid w:val="00646876"/>
    <w:rsid w:val="006469D6"/>
    <w:rsid w:val="00646A0A"/>
    <w:rsid w:val="00646D99"/>
    <w:rsid w:val="00646F6C"/>
    <w:rsid w:val="006479EA"/>
    <w:rsid w:val="00647A6C"/>
    <w:rsid w:val="00647DA3"/>
    <w:rsid w:val="00650251"/>
    <w:rsid w:val="006505B0"/>
    <w:rsid w:val="006507F9"/>
    <w:rsid w:val="00651BD3"/>
    <w:rsid w:val="006524D7"/>
    <w:rsid w:val="0065321D"/>
    <w:rsid w:val="00654410"/>
    <w:rsid w:val="0065488A"/>
    <w:rsid w:val="006548F4"/>
    <w:rsid w:val="00654B86"/>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152"/>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1FA"/>
    <w:rsid w:val="00675A29"/>
    <w:rsid w:val="00675C6A"/>
    <w:rsid w:val="0067635F"/>
    <w:rsid w:val="0067642E"/>
    <w:rsid w:val="00676565"/>
    <w:rsid w:val="0067670B"/>
    <w:rsid w:val="006769C8"/>
    <w:rsid w:val="00676F3F"/>
    <w:rsid w:val="00677E29"/>
    <w:rsid w:val="0068066A"/>
    <w:rsid w:val="006808EE"/>
    <w:rsid w:val="00680BC4"/>
    <w:rsid w:val="00681303"/>
    <w:rsid w:val="0068175E"/>
    <w:rsid w:val="00681EE0"/>
    <w:rsid w:val="00682405"/>
    <w:rsid w:val="0068281C"/>
    <w:rsid w:val="00682AAF"/>
    <w:rsid w:val="0068386F"/>
    <w:rsid w:val="00683E6C"/>
    <w:rsid w:val="00684C51"/>
    <w:rsid w:val="00684D50"/>
    <w:rsid w:val="00684D79"/>
    <w:rsid w:val="00684DED"/>
    <w:rsid w:val="006855E6"/>
    <w:rsid w:val="0068562F"/>
    <w:rsid w:val="00685A7D"/>
    <w:rsid w:val="006864AD"/>
    <w:rsid w:val="00687415"/>
    <w:rsid w:val="00687681"/>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690"/>
    <w:rsid w:val="006A58FE"/>
    <w:rsid w:val="006A5998"/>
    <w:rsid w:val="006A6BC2"/>
    <w:rsid w:val="006A6C4D"/>
    <w:rsid w:val="006A6EB7"/>
    <w:rsid w:val="006A741D"/>
    <w:rsid w:val="006A79AB"/>
    <w:rsid w:val="006B0789"/>
    <w:rsid w:val="006B0F11"/>
    <w:rsid w:val="006B112C"/>
    <w:rsid w:val="006B1438"/>
    <w:rsid w:val="006B1A7C"/>
    <w:rsid w:val="006B2247"/>
    <w:rsid w:val="006B37E3"/>
    <w:rsid w:val="006B3E04"/>
    <w:rsid w:val="006B42D1"/>
    <w:rsid w:val="006B4741"/>
    <w:rsid w:val="006B474B"/>
    <w:rsid w:val="006B4C41"/>
    <w:rsid w:val="006B52E8"/>
    <w:rsid w:val="006B57DD"/>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31E"/>
    <w:rsid w:val="006D2571"/>
    <w:rsid w:val="006D2919"/>
    <w:rsid w:val="006D3C88"/>
    <w:rsid w:val="006D48FB"/>
    <w:rsid w:val="006D4A3A"/>
    <w:rsid w:val="006D541B"/>
    <w:rsid w:val="006D5CA4"/>
    <w:rsid w:val="006D6BFC"/>
    <w:rsid w:val="006E00BE"/>
    <w:rsid w:val="006E06D2"/>
    <w:rsid w:val="006E0CC0"/>
    <w:rsid w:val="006E0D3F"/>
    <w:rsid w:val="006E0E70"/>
    <w:rsid w:val="006E0E8B"/>
    <w:rsid w:val="006E1417"/>
    <w:rsid w:val="006E1A5C"/>
    <w:rsid w:val="006E29E9"/>
    <w:rsid w:val="006E3A6E"/>
    <w:rsid w:val="006E457D"/>
    <w:rsid w:val="006E45AB"/>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3FE0"/>
    <w:rsid w:val="006F4047"/>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5C8C"/>
    <w:rsid w:val="007061BD"/>
    <w:rsid w:val="00706537"/>
    <w:rsid w:val="00706C4A"/>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17E83"/>
    <w:rsid w:val="0072003C"/>
    <w:rsid w:val="00721075"/>
    <w:rsid w:val="007210C4"/>
    <w:rsid w:val="007211A9"/>
    <w:rsid w:val="007212DB"/>
    <w:rsid w:val="007214E3"/>
    <w:rsid w:val="00721BA2"/>
    <w:rsid w:val="007222F6"/>
    <w:rsid w:val="007228E2"/>
    <w:rsid w:val="007231BC"/>
    <w:rsid w:val="007239E4"/>
    <w:rsid w:val="007241B2"/>
    <w:rsid w:val="007246D2"/>
    <w:rsid w:val="007250BA"/>
    <w:rsid w:val="007250CF"/>
    <w:rsid w:val="00725B2F"/>
    <w:rsid w:val="0072662E"/>
    <w:rsid w:val="007267B6"/>
    <w:rsid w:val="00726C6C"/>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6D5F"/>
    <w:rsid w:val="00737122"/>
    <w:rsid w:val="00737403"/>
    <w:rsid w:val="0073759A"/>
    <w:rsid w:val="00737A5F"/>
    <w:rsid w:val="0074081F"/>
    <w:rsid w:val="007408E4"/>
    <w:rsid w:val="00742795"/>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3AE"/>
    <w:rsid w:val="007519C4"/>
    <w:rsid w:val="00752758"/>
    <w:rsid w:val="00753F13"/>
    <w:rsid w:val="00754807"/>
    <w:rsid w:val="00754AA1"/>
    <w:rsid w:val="00756069"/>
    <w:rsid w:val="0075661E"/>
    <w:rsid w:val="00756DD3"/>
    <w:rsid w:val="00756F0E"/>
    <w:rsid w:val="00757976"/>
    <w:rsid w:val="00757D40"/>
    <w:rsid w:val="0076033F"/>
    <w:rsid w:val="00760B7C"/>
    <w:rsid w:val="00760E9C"/>
    <w:rsid w:val="00761127"/>
    <w:rsid w:val="00761D45"/>
    <w:rsid w:val="00761DDB"/>
    <w:rsid w:val="007629ED"/>
    <w:rsid w:val="00762ADA"/>
    <w:rsid w:val="00762F97"/>
    <w:rsid w:val="00763A37"/>
    <w:rsid w:val="00763D31"/>
    <w:rsid w:val="0076414D"/>
    <w:rsid w:val="007641B7"/>
    <w:rsid w:val="007641FD"/>
    <w:rsid w:val="0076496E"/>
    <w:rsid w:val="00765034"/>
    <w:rsid w:val="0076527B"/>
    <w:rsid w:val="007658A7"/>
    <w:rsid w:val="00766468"/>
    <w:rsid w:val="00766569"/>
    <w:rsid w:val="00766A4F"/>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77AB6"/>
    <w:rsid w:val="00780F3B"/>
    <w:rsid w:val="00781272"/>
    <w:rsid w:val="00781D42"/>
    <w:rsid w:val="00781F0F"/>
    <w:rsid w:val="00782164"/>
    <w:rsid w:val="0078286D"/>
    <w:rsid w:val="007839D9"/>
    <w:rsid w:val="00784533"/>
    <w:rsid w:val="00784CEB"/>
    <w:rsid w:val="00785A92"/>
    <w:rsid w:val="00785CDB"/>
    <w:rsid w:val="007871D6"/>
    <w:rsid w:val="0078727C"/>
    <w:rsid w:val="007878EA"/>
    <w:rsid w:val="007879FB"/>
    <w:rsid w:val="00787C57"/>
    <w:rsid w:val="0079049D"/>
    <w:rsid w:val="00790EEB"/>
    <w:rsid w:val="00791C3D"/>
    <w:rsid w:val="00791FA8"/>
    <w:rsid w:val="0079207D"/>
    <w:rsid w:val="00792399"/>
    <w:rsid w:val="0079276B"/>
    <w:rsid w:val="007931EA"/>
    <w:rsid w:val="00793208"/>
    <w:rsid w:val="0079350D"/>
    <w:rsid w:val="00793630"/>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122"/>
    <w:rsid w:val="007A35A1"/>
    <w:rsid w:val="007A48A6"/>
    <w:rsid w:val="007A52F5"/>
    <w:rsid w:val="007A58D4"/>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B51"/>
    <w:rsid w:val="007B4C30"/>
    <w:rsid w:val="007B5129"/>
    <w:rsid w:val="007B5635"/>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1EA4"/>
    <w:rsid w:val="007C2587"/>
    <w:rsid w:val="007C2BDD"/>
    <w:rsid w:val="007C2DD0"/>
    <w:rsid w:val="007C30C9"/>
    <w:rsid w:val="007C3604"/>
    <w:rsid w:val="007C3676"/>
    <w:rsid w:val="007C40A7"/>
    <w:rsid w:val="007C4347"/>
    <w:rsid w:val="007C4D1B"/>
    <w:rsid w:val="007C4EC6"/>
    <w:rsid w:val="007C514E"/>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660"/>
    <w:rsid w:val="007D4707"/>
    <w:rsid w:val="007D4ED5"/>
    <w:rsid w:val="007D578D"/>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5E2"/>
    <w:rsid w:val="007E6FC8"/>
    <w:rsid w:val="007E75CD"/>
    <w:rsid w:val="007E7BCE"/>
    <w:rsid w:val="007F0077"/>
    <w:rsid w:val="007F0135"/>
    <w:rsid w:val="007F0159"/>
    <w:rsid w:val="007F01FC"/>
    <w:rsid w:val="007F07F7"/>
    <w:rsid w:val="007F13D7"/>
    <w:rsid w:val="007F153A"/>
    <w:rsid w:val="007F1E48"/>
    <w:rsid w:val="007F1E6A"/>
    <w:rsid w:val="007F1F41"/>
    <w:rsid w:val="007F1FE2"/>
    <w:rsid w:val="007F2534"/>
    <w:rsid w:val="007F2FFC"/>
    <w:rsid w:val="007F3CB2"/>
    <w:rsid w:val="007F43FA"/>
    <w:rsid w:val="007F5163"/>
    <w:rsid w:val="007F56DF"/>
    <w:rsid w:val="007F7825"/>
    <w:rsid w:val="00800810"/>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3A91"/>
    <w:rsid w:val="00814787"/>
    <w:rsid w:val="008155BA"/>
    <w:rsid w:val="00815A21"/>
    <w:rsid w:val="00815D92"/>
    <w:rsid w:val="00815F30"/>
    <w:rsid w:val="0081600F"/>
    <w:rsid w:val="00816DB6"/>
    <w:rsid w:val="00817072"/>
    <w:rsid w:val="00817362"/>
    <w:rsid w:val="0081776B"/>
    <w:rsid w:val="00817CBE"/>
    <w:rsid w:val="008213B4"/>
    <w:rsid w:val="00821EB1"/>
    <w:rsid w:val="00821EFD"/>
    <w:rsid w:val="00821F16"/>
    <w:rsid w:val="00821F43"/>
    <w:rsid w:val="00822ED5"/>
    <w:rsid w:val="0082330D"/>
    <w:rsid w:val="00823528"/>
    <w:rsid w:val="00823960"/>
    <w:rsid w:val="00824152"/>
    <w:rsid w:val="00824174"/>
    <w:rsid w:val="0082435E"/>
    <w:rsid w:val="008251C9"/>
    <w:rsid w:val="00826D57"/>
    <w:rsid w:val="00826DF7"/>
    <w:rsid w:val="0082730F"/>
    <w:rsid w:val="0082759F"/>
    <w:rsid w:val="008278F8"/>
    <w:rsid w:val="00827C6B"/>
    <w:rsid w:val="00827EEC"/>
    <w:rsid w:val="008310B4"/>
    <w:rsid w:val="00831A8D"/>
    <w:rsid w:val="00831FA5"/>
    <w:rsid w:val="00832BDE"/>
    <w:rsid w:val="00832EC8"/>
    <w:rsid w:val="0083318D"/>
    <w:rsid w:val="00834034"/>
    <w:rsid w:val="0083581E"/>
    <w:rsid w:val="00835EA1"/>
    <w:rsid w:val="008360B4"/>
    <w:rsid w:val="008362F6"/>
    <w:rsid w:val="00836B24"/>
    <w:rsid w:val="00837983"/>
    <w:rsid w:val="00837DE7"/>
    <w:rsid w:val="00837F66"/>
    <w:rsid w:val="008401FB"/>
    <w:rsid w:val="00840981"/>
    <w:rsid w:val="00840CD3"/>
    <w:rsid w:val="008411FD"/>
    <w:rsid w:val="00841B3D"/>
    <w:rsid w:val="00842466"/>
    <w:rsid w:val="0084301B"/>
    <w:rsid w:val="00843172"/>
    <w:rsid w:val="00843A40"/>
    <w:rsid w:val="0084414A"/>
    <w:rsid w:val="00844594"/>
    <w:rsid w:val="00845169"/>
    <w:rsid w:val="00845A91"/>
    <w:rsid w:val="0084611C"/>
    <w:rsid w:val="008466F9"/>
    <w:rsid w:val="00846905"/>
    <w:rsid w:val="00846D2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C0"/>
    <w:rsid w:val="008546E0"/>
    <w:rsid w:val="0085488C"/>
    <w:rsid w:val="00854A82"/>
    <w:rsid w:val="00855B55"/>
    <w:rsid w:val="00855BAD"/>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841"/>
    <w:rsid w:val="00863B57"/>
    <w:rsid w:val="00863E37"/>
    <w:rsid w:val="00864E86"/>
    <w:rsid w:val="00865311"/>
    <w:rsid w:val="0086587B"/>
    <w:rsid w:val="00865CED"/>
    <w:rsid w:val="00866C9D"/>
    <w:rsid w:val="00870163"/>
    <w:rsid w:val="0087099B"/>
    <w:rsid w:val="0087175F"/>
    <w:rsid w:val="008717C3"/>
    <w:rsid w:val="00871EA2"/>
    <w:rsid w:val="0087355B"/>
    <w:rsid w:val="00873A6B"/>
    <w:rsid w:val="00873F3E"/>
    <w:rsid w:val="00873FFD"/>
    <w:rsid w:val="0087417A"/>
    <w:rsid w:val="0087420C"/>
    <w:rsid w:val="00875190"/>
    <w:rsid w:val="008751E5"/>
    <w:rsid w:val="0087532D"/>
    <w:rsid w:val="008768CA"/>
    <w:rsid w:val="00877604"/>
    <w:rsid w:val="00877A22"/>
    <w:rsid w:val="00877EF9"/>
    <w:rsid w:val="00880352"/>
    <w:rsid w:val="00880559"/>
    <w:rsid w:val="0088072B"/>
    <w:rsid w:val="0088075D"/>
    <w:rsid w:val="00880FCA"/>
    <w:rsid w:val="008819B8"/>
    <w:rsid w:val="008819C4"/>
    <w:rsid w:val="00882761"/>
    <w:rsid w:val="00882A54"/>
    <w:rsid w:val="008837E3"/>
    <w:rsid w:val="00883FCA"/>
    <w:rsid w:val="00884344"/>
    <w:rsid w:val="00884A76"/>
    <w:rsid w:val="00884D0F"/>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28"/>
    <w:rsid w:val="008A1476"/>
    <w:rsid w:val="008A15DB"/>
    <w:rsid w:val="008A1C66"/>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BD6"/>
    <w:rsid w:val="008B6CD6"/>
    <w:rsid w:val="008B6DB1"/>
    <w:rsid w:val="008B6FDD"/>
    <w:rsid w:val="008B7109"/>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C7AE2"/>
    <w:rsid w:val="008D0F12"/>
    <w:rsid w:val="008D10E4"/>
    <w:rsid w:val="008D10E5"/>
    <w:rsid w:val="008D12D8"/>
    <w:rsid w:val="008D18CA"/>
    <w:rsid w:val="008D1A64"/>
    <w:rsid w:val="008D1C75"/>
    <w:rsid w:val="008D1FB6"/>
    <w:rsid w:val="008D2718"/>
    <w:rsid w:val="008D2895"/>
    <w:rsid w:val="008D2961"/>
    <w:rsid w:val="008D2E4D"/>
    <w:rsid w:val="008D46D9"/>
    <w:rsid w:val="008D4E71"/>
    <w:rsid w:val="008D4EAB"/>
    <w:rsid w:val="008D61DA"/>
    <w:rsid w:val="008D648D"/>
    <w:rsid w:val="008D6F33"/>
    <w:rsid w:val="008D7290"/>
    <w:rsid w:val="008D78E5"/>
    <w:rsid w:val="008D799D"/>
    <w:rsid w:val="008D79C5"/>
    <w:rsid w:val="008D7AC9"/>
    <w:rsid w:val="008D7FB2"/>
    <w:rsid w:val="008E0ED4"/>
    <w:rsid w:val="008E2288"/>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6AC"/>
    <w:rsid w:val="008E79FD"/>
    <w:rsid w:val="008E7F64"/>
    <w:rsid w:val="008F014A"/>
    <w:rsid w:val="008F0504"/>
    <w:rsid w:val="008F08E9"/>
    <w:rsid w:val="008F09F3"/>
    <w:rsid w:val="008F0A64"/>
    <w:rsid w:val="008F1466"/>
    <w:rsid w:val="008F236F"/>
    <w:rsid w:val="008F2D34"/>
    <w:rsid w:val="008F30A6"/>
    <w:rsid w:val="008F31DF"/>
    <w:rsid w:val="008F396F"/>
    <w:rsid w:val="008F47C0"/>
    <w:rsid w:val="008F50A7"/>
    <w:rsid w:val="008F521A"/>
    <w:rsid w:val="008F5724"/>
    <w:rsid w:val="008F577F"/>
    <w:rsid w:val="008F5F1E"/>
    <w:rsid w:val="008F6BA1"/>
    <w:rsid w:val="008F6F9F"/>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1EB"/>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DEA"/>
    <w:rsid w:val="00921ED8"/>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4E2A"/>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23C"/>
    <w:rsid w:val="00950513"/>
    <w:rsid w:val="0095110E"/>
    <w:rsid w:val="00951544"/>
    <w:rsid w:val="00952C64"/>
    <w:rsid w:val="00952FBB"/>
    <w:rsid w:val="0095308C"/>
    <w:rsid w:val="009530BE"/>
    <w:rsid w:val="00953AEC"/>
    <w:rsid w:val="00953FFE"/>
    <w:rsid w:val="00954257"/>
    <w:rsid w:val="00954C80"/>
    <w:rsid w:val="00955C83"/>
    <w:rsid w:val="00955ED9"/>
    <w:rsid w:val="00956050"/>
    <w:rsid w:val="00956612"/>
    <w:rsid w:val="009567FD"/>
    <w:rsid w:val="00956D2F"/>
    <w:rsid w:val="00957C05"/>
    <w:rsid w:val="00960D46"/>
    <w:rsid w:val="00961B32"/>
    <w:rsid w:val="00962874"/>
    <w:rsid w:val="00962A01"/>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2F3"/>
    <w:rsid w:val="009675A8"/>
    <w:rsid w:val="009675E8"/>
    <w:rsid w:val="0096798E"/>
    <w:rsid w:val="00967C83"/>
    <w:rsid w:val="00970528"/>
    <w:rsid w:val="00970DB3"/>
    <w:rsid w:val="00971DAC"/>
    <w:rsid w:val="0097220A"/>
    <w:rsid w:val="009732E2"/>
    <w:rsid w:val="00973D43"/>
    <w:rsid w:val="00974557"/>
    <w:rsid w:val="00974A2D"/>
    <w:rsid w:val="00974ADB"/>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42E"/>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0CF"/>
    <w:rsid w:val="0099657B"/>
    <w:rsid w:val="00996610"/>
    <w:rsid w:val="009973D9"/>
    <w:rsid w:val="0099763A"/>
    <w:rsid w:val="00997E17"/>
    <w:rsid w:val="009A0AF3"/>
    <w:rsid w:val="009A0EA3"/>
    <w:rsid w:val="009A1623"/>
    <w:rsid w:val="009A1C5A"/>
    <w:rsid w:val="009A2466"/>
    <w:rsid w:val="009A25B6"/>
    <w:rsid w:val="009A2BDC"/>
    <w:rsid w:val="009A3FFF"/>
    <w:rsid w:val="009A46B7"/>
    <w:rsid w:val="009A4D6D"/>
    <w:rsid w:val="009A54C8"/>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368"/>
    <w:rsid w:val="009B2B4F"/>
    <w:rsid w:val="009B32EF"/>
    <w:rsid w:val="009B3712"/>
    <w:rsid w:val="009B390B"/>
    <w:rsid w:val="009B4122"/>
    <w:rsid w:val="009B495C"/>
    <w:rsid w:val="009B4BB4"/>
    <w:rsid w:val="009B4D14"/>
    <w:rsid w:val="009B4F2F"/>
    <w:rsid w:val="009B511B"/>
    <w:rsid w:val="009B54B2"/>
    <w:rsid w:val="009B5570"/>
    <w:rsid w:val="009B615D"/>
    <w:rsid w:val="009B6207"/>
    <w:rsid w:val="009B65BF"/>
    <w:rsid w:val="009B6731"/>
    <w:rsid w:val="009B6953"/>
    <w:rsid w:val="009C0EFA"/>
    <w:rsid w:val="009C1347"/>
    <w:rsid w:val="009C1743"/>
    <w:rsid w:val="009C19E9"/>
    <w:rsid w:val="009C212E"/>
    <w:rsid w:val="009C2CC5"/>
    <w:rsid w:val="009C2E3B"/>
    <w:rsid w:val="009C4551"/>
    <w:rsid w:val="009C4702"/>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2B0"/>
    <w:rsid w:val="009D6838"/>
    <w:rsid w:val="009D68D1"/>
    <w:rsid w:val="009D74A6"/>
    <w:rsid w:val="009E0EE7"/>
    <w:rsid w:val="009E15D8"/>
    <w:rsid w:val="009E2036"/>
    <w:rsid w:val="009E211E"/>
    <w:rsid w:val="009E455A"/>
    <w:rsid w:val="009E47D9"/>
    <w:rsid w:val="009E484A"/>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0F"/>
    <w:rsid w:val="00A03BFC"/>
    <w:rsid w:val="00A057A5"/>
    <w:rsid w:val="00A05F03"/>
    <w:rsid w:val="00A06F87"/>
    <w:rsid w:val="00A07172"/>
    <w:rsid w:val="00A0763C"/>
    <w:rsid w:val="00A07AC2"/>
    <w:rsid w:val="00A1033D"/>
    <w:rsid w:val="00A10976"/>
    <w:rsid w:val="00A10F02"/>
    <w:rsid w:val="00A114C7"/>
    <w:rsid w:val="00A118F5"/>
    <w:rsid w:val="00A127A4"/>
    <w:rsid w:val="00A12A64"/>
    <w:rsid w:val="00A12A85"/>
    <w:rsid w:val="00A133A1"/>
    <w:rsid w:val="00A133B7"/>
    <w:rsid w:val="00A135FF"/>
    <w:rsid w:val="00A13659"/>
    <w:rsid w:val="00A1385C"/>
    <w:rsid w:val="00A14949"/>
    <w:rsid w:val="00A15AE1"/>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D5"/>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2A4"/>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603F3"/>
    <w:rsid w:val="00A60E4F"/>
    <w:rsid w:val="00A61836"/>
    <w:rsid w:val="00A61B7B"/>
    <w:rsid w:val="00A62307"/>
    <w:rsid w:val="00A6283C"/>
    <w:rsid w:val="00A63A47"/>
    <w:rsid w:val="00A640C7"/>
    <w:rsid w:val="00A644C1"/>
    <w:rsid w:val="00A65146"/>
    <w:rsid w:val="00A65C26"/>
    <w:rsid w:val="00A664F3"/>
    <w:rsid w:val="00A66691"/>
    <w:rsid w:val="00A70351"/>
    <w:rsid w:val="00A7051E"/>
    <w:rsid w:val="00A70AEA"/>
    <w:rsid w:val="00A70EFF"/>
    <w:rsid w:val="00A7152A"/>
    <w:rsid w:val="00A71D48"/>
    <w:rsid w:val="00A72A23"/>
    <w:rsid w:val="00A72A47"/>
    <w:rsid w:val="00A72DEE"/>
    <w:rsid w:val="00A733AE"/>
    <w:rsid w:val="00A74903"/>
    <w:rsid w:val="00A74E00"/>
    <w:rsid w:val="00A74FA3"/>
    <w:rsid w:val="00A7500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5D5"/>
    <w:rsid w:val="00A87695"/>
    <w:rsid w:val="00A9068A"/>
    <w:rsid w:val="00A90775"/>
    <w:rsid w:val="00A9087F"/>
    <w:rsid w:val="00A90C64"/>
    <w:rsid w:val="00A910EC"/>
    <w:rsid w:val="00A918B7"/>
    <w:rsid w:val="00A929C0"/>
    <w:rsid w:val="00A93A11"/>
    <w:rsid w:val="00A949B6"/>
    <w:rsid w:val="00A954D1"/>
    <w:rsid w:val="00A959AD"/>
    <w:rsid w:val="00A95C2C"/>
    <w:rsid w:val="00A95E8D"/>
    <w:rsid w:val="00A9671C"/>
    <w:rsid w:val="00A96A50"/>
    <w:rsid w:val="00A96B5F"/>
    <w:rsid w:val="00A96FAF"/>
    <w:rsid w:val="00AA05BE"/>
    <w:rsid w:val="00AA06BD"/>
    <w:rsid w:val="00AA0AFE"/>
    <w:rsid w:val="00AA1553"/>
    <w:rsid w:val="00AA195A"/>
    <w:rsid w:val="00AA1B2A"/>
    <w:rsid w:val="00AA1CA0"/>
    <w:rsid w:val="00AA3382"/>
    <w:rsid w:val="00AA381F"/>
    <w:rsid w:val="00AA3BAB"/>
    <w:rsid w:val="00AA427E"/>
    <w:rsid w:val="00AA494E"/>
    <w:rsid w:val="00AA5187"/>
    <w:rsid w:val="00AA53A5"/>
    <w:rsid w:val="00AA583B"/>
    <w:rsid w:val="00AA5B5D"/>
    <w:rsid w:val="00AA6F5F"/>
    <w:rsid w:val="00AA6F8D"/>
    <w:rsid w:val="00AA77B0"/>
    <w:rsid w:val="00AA7C14"/>
    <w:rsid w:val="00AB0DEF"/>
    <w:rsid w:val="00AB0E37"/>
    <w:rsid w:val="00AB116D"/>
    <w:rsid w:val="00AB15B1"/>
    <w:rsid w:val="00AB237C"/>
    <w:rsid w:val="00AB2907"/>
    <w:rsid w:val="00AB2DBC"/>
    <w:rsid w:val="00AB36CE"/>
    <w:rsid w:val="00AB3BCA"/>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1ABE"/>
    <w:rsid w:val="00AC2076"/>
    <w:rsid w:val="00AC20D8"/>
    <w:rsid w:val="00AC247E"/>
    <w:rsid w:val="00AC24E1"/>
    <w:rsid w:val="00AC3389"/>
    <w:rsid w:val="00AC39C3"/>
    <w:rsid w:val="00AC5D02"/>
    <w:rsid w:val="00AC5F5C"/>
    <w:rsid w:val="00AC610A"/>
    <w:rsid w:val="00AC6864"/>
    <w:rsid w:val="00AC69B1"/>
    <w:rsid w:val="00AC717D"/>
    <w:rsid w:val="00AC7CEB"/>
    <w:rsid w:val="00AD0184"/>
    <w:rsid w:val="00AD0410"/>
    <w:rsid w:val="00AD044C"/>
    <w:rsid w:val="00AD12D5"/>
    <w:rsid w:val="00AD1BAE"/>
    <w:rsid w:val="00AD1D87"/>
    <w:rsid w:val="00AD26FD"/>
    <w:rsid w:val="00AD2EF4"/>
    <w:rsid w:val="00AD2EFA"/>
    <w:rsid w:val="00AD3F42"/>
    <w:rsid w:val="00AD409B"/>
    <w:rsid w:val="00AD4526"/>
    <w:rsid w:val="00AD47D1"/>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661A"/>
    <w:rsid w:val="00AF7161"/>
    <w:rsid w:val="00AF71E6"/>
    <w:rsid w:val="00AF7772"/>
    <w:rsid w:val="00AF7A90"/>
    <w:rsid w:val="00AF7AC2"/>
    <w:rsid w:val="00B01228"/>
    <w:rsid w:val="00B014E4"/>
    <w:rsid w:val="00B01689"/>
    <w:rsid w:val="00B023C1"/>
    <w:rsid w:val="00B025AB"/>
    <w:rsid w:val="00B0420E"/>
    <w:rsid w:val="00B0449D"/>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428"/>
    <w:rsid w:val="00B1650F"/>
    <w:rsid w:val="00B168A1"/>
    <w:rsid w:val="00B16A7A"/>
    <w:rsid w:val="00B171E4"/>
    <w:rsid w:val="00B17242"/>
    <w:rsid w:val="00B17CD6"/>
    <w:rsid w:val="00B20BCF"/>
    <w:rsid w:val="00B20BEC"/>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6B6"/>
    <w:rsid w:val="00B30B70"/>
    <w:rsid w:val="00B30D26"/>
    <w:rsid w:val="00B3111F"/>
    <w:rsid w:val="00B31C98"/>
    <w:rsid w:val="00B34018"/>
    <w:rsid w:val="00B348EF"/>
    <w:rsid w:val="00B34F4A"/>
    <w:rsid w:val="00B34FE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81C"/>
    <w:rsid w:val="00B47FD1"/>
    <w:rsid w:val="00B50105"/>
    <w:rsid w:val="00B50D95"/>
    <w:rsid w:val="00B51211"/>
    <w:rsid w:val="00B516BB"/>
    <w:rsid w:val="00B52309"/>
    <w:rsid w:val="00B5284F"/>
    <w:rsid w:val="00B52EAE"/>
    <w:rsid w:val="00B52F9B"/>
    <w:rsid w:val="00B5384A"/>
    <w:rsid w:val="00B53D13"/>
    <w:rsid w:val="00B54239"/>
    <w:rsid w:val="00B5444A"/>
    <w:rsid w:val="00B54D5B"/>
    <w:rsid w:val="00B56159"/>
    <w:rsid w:val="00B5643C"/>
    <w:rsid w:val="00B56782"/>
    <w:rsid w:val="00B572F3"/>
    <w:rsid w:val="00B60B93"/>
    <w:rsid w:val="00B60BBA"/>
    <w:rsid w:val="00B6195D"/>
    <w:rsid w:val="00B61F48"/>
    <w:rsid w:val="00B6384E"/>
    <w:rsid w:val="00B64260"/>
    <w:rsid w:val="00B64B76"/>
    <w:rsid w:val="00B658EC"/>
    <w:rsid w:val="00B677E2"/>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6839"/>
    <w:rsid w:val="00B770AA"/>
    <w:rsid w:val="00B777EA"/>
    <w:rsid w:val="00B778D3"/>
    <w:rsid w:val="00B7796E"/>
    <w:rsid w:val="00B8007A"/>
    <w:rsid w:val="00B801C9"/>
    <w:rsid w:val="00B802F0"/>
    <w:rsid w:val="00B804DA"/>
    <w:rsid w:val="00B8134A"/>
    <w:rsid w:val="00B814E6"/>
    <w:rsid w:val="00B81FE7"/>
    <w:rsid w:val="00B82184"/>
    <w:rsid w:val="00B8283F"/>
    <w:rsid w:val="00B82E6E"/>
    <w:rsid w:val="00B8346D"/>
    <w:rsid w:val="00B843B3"/>
    <w:rsid w:val="00B846A4"/>
    <w:rsid w:val="00B84F50"/>
    <w:rsid w:val="00B85AEE"/>
    <w:rsid w:val="00B86973"/>
    <w:rsid w:val="00B87534"/>
    <w:rsid w:val="00B878D2"/>
    <w:rsid w:val="00B8798B"/>
    <w:rsid w:val="00B87A6A"/>
    <w:rsid w:val="00B9044B"/>
    <w:rsid w:val="00B905BE"/>
    <w:rsid w:val="00B9124A"/>
    <w:rsid w:val="00B915C6"/>
    <w:rsid w:val="00B9252A"/>
    <w:rsid w:val="00B92BDF"/>
    <w:rsid w:val="00B93013"/>
    <w:rsid w:val="00B938A0"/>
    <w:rsid w:val="00B943D8"/>
    <w:rsid w:val="00B948B1"/>
    <w:rsid w:val="00B95B50"/>
    <w:rsid w:val="00B95B9A"/>
    <w:rsid w:val="00B95E67"/>
    <w:rsid w:val="00B9621D"/>
    <w:rsid w:val="00B962A0"/>
    <w:rsid w:val="00B963EC"/>
    <w:rsid w:val="00B9676E"/>
    <w:rsid w:val="00B96FF3"/>
    <w:rsid w:val="00B971C0"/>
    <w:rsid w:val="00B97495"/>
    <w:rsid w:val="00B976EC"/>
    <w:rsid w:val="00B97AAA"/>
    <w:rsid w:val="00BA0A05"/>
    <w:rsid w:val="00BA13CB"/>
    <w:rsid w:val="00BA1A0D"/>
    <w:rsid w:val="00BA26CF"/>
    <w:rsid w:val="00BA31EC"/>
    <w:rsid w:val="00BA32E3"/>
    <w:rsid w:val="00BA3999"/>
    <w:rsid w:val="00BA3B9D"/>
    <w:rsid w:val="00BA3F11"/>
    <w:rsid w:val="00BA4E42"/>
    <w:rsid w:val="00BA4F8A"/>
    <w:rsid w:val="00BA5336"/>
    <w:rsid w:val="00BA567D"/>
    <w:rsid w:val="00BA5938"/>
    <w:rsid w:val="00BA7487"/>
    <w:rsid w:val="00BA792F"/>
    <w:rsid w:val="00BA7DCF"/>
    <w:rsid w:val="00BB07D0"/>
    <w:rsid w:val="00BB0D7A"/>
    <w:rsid w:val="00BB0DE7"/>
    <w:rsid w:val="00BB0EBD"/>
    <w:rsid w:val="00BB171F"/>
    <w:rsid w:val="00BB1C2D"/>
    <w:rsid w:val="00BB2757"/>
    <w:rsid w:val="00BB33C4"/>
    <w:rsid w:val="00BB39B9"/>
    <w:rsid w:val="00BB4A4B"/>
    <w:rsid w:val="00BB51D8"/>
    <w:rsid w:val="00BB5599"/>
    <w:rsid w:val="00BB56AE"/>
    <w:rsid w:val="00BB5918"/>
    <w:rsid w:val="00BB6D14"/>
    <w:rsid w:val="00BB6F79"/>
    <w:rsid w:val="00BB70B9"/>
    <w:rsid w:val="00BB759C"/>
    <w:rsid w:val="00BB7A5F"/>
    <w:rsid w:val="00BB7A94"/>
    <w:rsid w:val="00BC0276"/>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DFC"/>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C97"/>
    <w:rsid w:val="00BD3E9B"/>
    <w:rsid w:val="00BD425A"/>
    <w:rsid w:val="00BD4397"/>
    <w:rsid w:val="00BD4AC2"/>
    <w:rsid w:val="00BD4CCE"/>
    <w:rsid w:val="00BD4D56"/>
    <w:rsid w:val="00BD4D7D"/>
    <w:rsid w:val="00BD527B"/>
    <w:rsid w:val="00BD5493"/>
    <w:rsid w:val="00BD55F0"/>
    <w:rsid w:val="00BD58FF"/>
    <w:rsid w:val="00BD64A6"/>
    <w:rsid w:val="00BD64E7"/>
    <w:rsid w:val="00BD666E"/>
    <w:rsid w:val="00BD7362"/>
    <w:rsid w:val="00BD7430"/>
    <w:rsid w:val="00BD751B"/>
    <w:rsid w:val="00BE0B77"/>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2B9"/>
    <w:rsid w:val="00BE79A6"/>
    <w:rsid w:val="00BF0123"/>
    <w:rsid w:val="00BF0301"/>
    <w:rsid w:val="00BF0BDA"/>
    <w:rsid w:val="00BF0F76"/>
    <w:rsid w:val="00BF10CE"/>
    <w:rsid w:val="00BF18B2"/>
    <w:rsid w:val="00BF2AD3"/>
    <w:rsid w:val="00BF2BCE"/>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57E0"/>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D77"/>
    <w:rsid w:val="00C13F09"/>
    <w:rsid w:val="00C15C94"/>
    <w:rsid w:val="00C164F2"/>
    <w:rsid w:val="00C16CC1"/>
    <w:rsid w:val="00C16D2D"/>
    <w:rsid w:val="00C173E0"/>
    <w:rsid w:val="00C1761A"/>
    <w:rsid w:val="00C17648"/>
    <w:rsid w:val="00C17935"/>
    <w:rsid w:val="00C179C6"/>
    <w:rsid w:val="00C17CFD"/>
    <w:rsid w:val="00C20A03"/>
    <w:rsid w:val="00C21297"/>
    <w:rsid w:val="00C21B93"/>
    <w:rsid w:val="00C222E1"/>
    <w:rsid w:val="00C22856"/>
    <w:rsid w:val="00C22944"/>
    <w:rsid w:val="00C23A93"/>
    <w:rsid w:val="00C24650"/>
    <w:rsid w:val="00C24FEE"/>
    <w:rsid w:val="00C25418"/>
    <w:rsid w:val="00C261EE"/>
    <w:rsid w:val="00C26EFF"/>
    <w:rsid w:val="00C276E9"/>
    <w:rsid w:val="00C27992"/>
    <w:rsid w:val="00C27C79"/>
    <w:rsid w:val="00C30CAF"/>
    <w:rsid w:val="00C3101C"/>
    <w:rsid w:val="00C316E9"/>
    <w:rsid w:val="00C31A06"/>
    <w:rsid w:val="00C326FE"/>
    <w:rsid w:val="00C328D7"/>
    <w:rsid w:val="00C32DF5"/>
    <w:rsid w:val="00C33079"/>
    <w:rsid w:val="00C33CB2"/>
    <w:rsid w:val="00C34103"/>
    <w:rsid w:val="00C34176"/>
    <w:rsid w:val="00C34272"/>
    <w:rsid w:val="00C34706"/>
    <w:rsid w:val="00C347BA"/>
    <w:rsid w:val="00C34E16"/>
    <w:rsid w:val="00C35475"/>
    <w:rsid w:val="00C3564A"/>
    <w:rsid w:val="00C35FF0"/>
    <w:rsid w:val="00C36E7F"/>
    <w:rsid w:val="00C36F6D"/>
    <w:rsid w:val="00C375C6"/>
    <w:rsid w:val="00C377E7"/>
    <w:rsid w:val="00C3793E"/>
    <w:rsid w:val="00C379A0"/>
    <w:rsid w:val="00C37B4F"/>
    <w:rsid w:val="00C4054A"/>
    <w:rsid w:val="00C40630"/>
    <w:rsid w:val="00C40C02"/>
    <w:rsid w:val="00C411E8"/>
    <w:rsid w:val="00C41CF1"/>
    <w:rsid w:val="00C42ADC"/>
    <w:rsid w:val="00C42DC8"/>
    <w:rsid w:val="00C42F8E"/>
    <w:rsid w:val="00C43070"/>
    <w:rsid w:val="00C43124"/>
    <w:rsid w:val="00C44001"/>
    <w:rsid w:val="00C442DF"/>
    <w:rsid w:val="00C443BB"/>
    <w:rsid w:val="00C4471A"/>
    <w:rsid w:val="00C44A2B"/>
    <w:rsid w:val="00C44E98"/>
    <w:rsid w:val="00C45875"/>
    <w:rsid w:val="00C45B5B"/>
    <w:rsid w:val="00C47496"/>
    <w:rsid w:val="00C47C47"/>
    <w:rsid w:val="00C47DE9"/>
    <w:rsid w:val="00C50493"/>
    <w:rsid w:val="00C507A2"/>
    <w:rsid w:val="00C50C9F"/>
    <w:rsid w:val="00C50FAA"/>
    <w:rsid w:val="00C51775"/>
    <w:rsid w:val="00C51B16"/>
    <w:rsid w:val="00C53ED0"/>
    <w:rsid w:val="00C54E8B"/>
    <w:rsid w:val="00C55F66"/>
    <w:rsid w:val="00C56412"/>
    <w:rsid w:val="00C56B16"/>
    <w:rsid w:val="00C56BDB"/>
    <w:rsid w:val="00C56DE4"/>
    <w:rsid w:val="00C6043B"/>
    <w:rsid w:val="00C608D4"/>
    <w:rsid w:val="00C60A1A"/>
    <w:rsid w:val="00C60A64"/>
    <w:rsid w:val="00C60A6E"/>
    <w:rsid w:val="00C60FC6"/>
    <w:rsid w:val="00C614E3"/>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5E"/>
    <w:rsid w:val="00C71582"/>
    <w:rsid w:val="00C71690"/>
    <w:rsid w:val="00C717FE"/>
    <w:rsid w:val="00C719BF"/>
    <w:rsid w:val="00C71BB5"/>
    <w:rsid w:val="00C73E5A"/>
    <w:rsid w:val="00C73EEA"/>
    <w:rsid w:val="00C73EEB"/>
    <w:rsid w:val="00C74173"/>
    <w:rsid w:val="00C742D3"/>
    <w:rsid w:val="00C74737"/>
    <w:rsid w:val="00C74C23"/>
    <w:rsid w:val="00C75059"/>
    <w:rsid w:val="00C7549E"/>
    <w:rsid w:val="00C75DE3"/>
    <w:rsid w:val="00C764C2"/>
    <w:rsid w:val="00C76BAE"/>
    <w:rsid w:val="00C76F7B"/>
    <w:rsid w:val="00C77AEB"/>
    <w:rsid w:val="00C77B8F"/>
    <w:rsid w:val="00C77D10"/>
    <w:rsid w:val="00C8020B"/>
    <w:rsid w:val="00C80B23"/>
    <w:rsid w:val="00C80DB6"/>
    <w:rsid w:val="00C80DE1"/>
    <w:rsid w:val="00C80DFF"/>
    <w:rsid w:val="00C81425"/>
    <w:rsid w:val="00C81C50"/>
    <w:rsid w:val="00C81E45"/>
    <w:rsid w:val="00C81F55"/>
    <w:rsid w:val="00C823B7"/>
    <w:rsid w:val="00C828F1"/>
    <w:rsid w:val="00C82F1C"/>
    <w:rsid w:val="00C833DE"/>
    <w:rsid w:val="00C83A13"/>
    <w:rsid w:val="00C84287"/>
    <w:rsid w:val="00C84C26"/>
    <w:rsid w:val="00C85A0E"/>
    <w:rsid w:val="00C85A95"/>
    <w:rsid w:val="00C85B44"/>
    <w:rsid w:val="00C85D80"/>
    <w:rsid w:val="00C85F5D"/>
    <w:rsid w:val="00C861DA"/>
    <w:rsid w:val="00C8647F"/>
    <w:rsid w:val="00C868B9"/>
    <w:rsid w:val="00C86904"/>
    <w:rsid w:val="00C86BDB"/>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494"/>
    <w:rsid w:val="00C96519"/>
    <w:rsid w:val="00C9676E"/>
    <w:rsid w:val="00C96ABB"/>
    <w:rsid w:val="00C96F6D"/>
    <w:rsid w:val="00C971CF"/>
    <w:rsid w:val="00C9776E"/>
    <w:rsid w:val="00C97D62"/>
    <w:rsid w:val="00CA00F8"/>
    <w:rsid w:val="00CA0EB8"/>
    <w:rsid w:val="00CA1B3D"/>
    <w:rsid w:val="00CA332F"/>
    <w:rsid w:val="00CA36B7"/>
    <w:rsid w:val="00CA36C6"/>
    <w:rsid w:val="00CA38C8"/>
    <w:rsid w:val="00CA3D0C"/>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D82"/>
    <w:rsid w:val="00CB5EE9"/>
    <w:rsid w:val="00CB5FF1"/>
    <w:rsid w:val="00CB67B1"/>
    <w:rsid w:val="00CB6C4E"/>
    <w:rsid w:val="00CB72B0"/>
    <w:rsid w:val="00CB73D0"/>
    <w:rsid w:val="00CB796A"/>
    <w:rsid w:val="00CC0046"/>
    <w:rsid w:val="00CC123C"/>
    <w:rsid w:val="00CC167D"/>
    <w:rsid w:val="00CC1853"/>
    <w:rsid w:val="00CC1871"/>
    <w:rsid w:val="00CC25B9"/>
    <w:rsid w:val="00CC2615"/>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539"/>
    <w:rsid w:val="00CD3C0C"/>
    <w:rsid w:val="00CD43BD"/>
    <w:rsid w:val="00CD4BE7"/>
    <w:rsid w:val="00CD4C7B"/>
    <w:rsid w:val="00CD4E0C"/>
    <w:rsid w:val="00CD530B"/>
    <w:rsid w:val="00CD571C"/>
    <w:rsid w:val="00CD5C8A"/>
    <w:rsid w:val="00CD5E54"/>
    <w:rsid w:val="00CD604E"/>
    <w:rsid w:val="00CD6857"/>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83"/>
    <w:rsid w:val="00CF04A8"/>
    <w:rsid w:val="00CF07FE"/>
    <w:rsid w:val="00CF18BD"/>
    <w:rsid w:val="00CF1917"/>
    <w:rsid w:val="00CF1A05"/>
    <w:rsid w:val="00CF1AC8"/>
    <w:rsid w:val="00CF1E1E"/>
    <w:rsid w:val="00CF239C"/>
    <w:rsid w:val="00CF2672"/>
    <w:rsid w:val="00CF2D34"/>
    <w:rsid w:val="00CF2FA0"/>
    <w:rsid w:val="00CF3558"/>
    <w:rsid w:val="00CF3C7F"/>
    <w:rsid w:val="00CF3DC2"/>
    <w:rsid w:val="00CF4453"/>
    <w:rsid w:val="00CF4CB6"/>
    <w:rsid w:val="00CF4F3E"/>
    <w:rsid w:val="00CF50A8"/>
    <w:rsid w:val="00CF518E"/>
    <w:rsid w:val="00CF55C4"/>
    <w:rsid w:val="00CF5F90"/>
    <w:rsid w:val="00CF6607"/>
    <w:rsid w:val="00CF6864"/>
    <w:rsid w:val="00CF6A17"/>
    <w:rsid w:val="00CF7027"/>
    <w:rsid w:val="00CF732D"/>
    <w:rsid w:val="00CF76D2"/>
    <w:rsid w:val="00CF7E26"/>
    <w:rsid w:val="00D00167"/>
    <w:rsid w:val="00D00EF8"/>
    <w:rsid w:val="00D00F68"/>
    <w:rsid w:val="00D01157"/>
    <w:rsid w:val="00D01274"/>
    <w:rsid w:val="00D01276"/>
    <w:rsid w:val="00D017BA"/>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3542"/>
    <w:rsid w:val="00D144BD"/>
    <w:rsid w:val="00D14635"/>
    <w:rsid w:val="00D15E3A"/>
    <w:rsid w:val="00D15FEF"/>
    <w:rsid w:val="00D1637D"/>
    <w:rsid w:val="00D167C6"/>
    <w:rsid w:val="00D168E2"/>
    <w:rsid w:val="00D16960"/>
    <w:rsid w:val="00D16F66"/>
    <w:rsid w:val="00D170A9"/>
    <w:rsid w:val="00D17500"/>
    <w:rsid w:val="00D17CF3"/>
    <w:rsid w:val="00D20D5B"/>
    <w:rsid w:val="00D214FD"/>
    <w:rsid w:val="00D217E5"/>
    <w:rsid w:val="00D2256D"/>
    <w:rsid w:val="00D22870"/>
    <w:rsid w:val="00D2350C"/>
    <w:rsid w:val="00D24031"/>
    <w:rsid w:val="00D24587"/>
    <w:rsid w:val="00D25480"/>
    <w:rsid w:val="00D255A6"/>
    <w:rsid w:val="00D25F3D"/>
    <w:rsid w:val="00D2759B"/>
    <w:rsid w:val="00D27CB9"/>
    <w:rsid w:val="00D27DBF"/>
    <w:rsid w:val="00D27E6E"/>
    <w:rsid w:val="00D27FA8"/>
    <w:rsid w:val="00D302E8"/>
    <w:rsid w:val="00D31A1B"/>
    <w:rsid w:val="00D31A60"/>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8C5"/>
    <w:rsid w:val="00D518D7"/>
    <w:rsid w:val="00D51B8F"/>
    <w:rsid w:val="00D51D38"/>
    <w:rsid w:val="00D521F3"/>
    <w:rsid w:val="00D53525"/>
    <w:rsid w:val="00D53B84"/>
    <w:rsid w:val="00D544F2"/>
    <w:rsid w:val="00D547B9"/>
    <w:rsid w:val="00D54AF7"/>
    <w:rsid w:val="00D55E47"/>
    <w:rsid w:val="00D5607D"/>
    <w:rsid w:val="00D566F1"/>
    <w:rsid w:val="00D57202"/>
    <w:rsid w:val="00D57D09"/>
    <w:rsid w:val="00D60068"/>
    <w:rsid w:val="00D60AA6"/>
    <w:rsid w:val="00D60C3D"/>
    <w:rsid w:val="00D61088"/>
    <w:rsid w:val="00D6133B"/>
    <w:rsid w:val="00D61C6D"/>
    <w:rsid w:val="00D61E98"/>
    <w:rsid w:val="00D62E19"/>
    <w:rsid w:val="00D63232"/>
    <w:rsid w:val="00D64587"/>
    <w:rsid w:val="00D645BB"/>
    <w:rsid w:val="00D6469A"/>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7C5"/>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280"/>
    <w:rsid w:val="00DA19F8"/>
    <w:rsid w:val="00DA1C30"/>
    <w:rsid w:val="00DA1E94"/>
    <w:rsid w:val="00DA2DBC"/>
    <w:rsid w:val="00DA2DD4"/>
    <w:rsid w:val="00DA3DA3"/>
    <w:rsid w:val="00DA5D90"/>
    <w:rsid w:val="00DA63AE"/>
    <w:rsid w:val="00DA6A26"/>
    <w:rsid w:val="00DA6ADD"/>
    <w:rsid w:val="00DA731A"/>
    <w:rsid w:val="00DA7A03"/>
    <w:rsid w:val="00DA7A85"/>
    <w:rsid w:val="00DA7F5D"/>
    <w:rsid w:val="00DB0197"/>
    <w:rsid w:val="00DB041B"/>
    <w:rsid w:val="00DB0543"/>
    <w:rsid w:val="00DB0CF0"/>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777"/>
    <w:rsid w:val="00DB4C6D"/>
    <w:rsid w:val="00DB5005"/>
    <w:rsid w:val="00DB5BEA"/>
    <w:rsid w:val="00DB5C48"/>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C91"/>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A7F"/>
    <w:rsid w:val="00DE2713"/>
    <w:rsid w:val="00DE3047"/>
    <w:rsid w:val="00DE34C2"/>
    <w:rsid w:val="00DE34FC"/>
    <w:rsid w:val="00DE35AF"/>
    <w:rsid w:val="00DE39BE"/>
    <w:rsid w:val="00DE3A94"/>
    <w:rsid w:val="00DE3AF6"/>
    <w:rsid w:val="00DE3B42"/>
    <w:rsid w:val="00DE3F15"/>
    <w:rsid w:val="00DE4D7A"/>
    <w:rsid w:val="00DE4E72"/>
    <w:rsid w:val="00DE5122"/>
    <w:rsid w:val="00DE512D"/>
    <w:rsid w:val="00DE53F3"/>
    <w:rsid w:val="00DE6D40"/>
    <w:rsid w:val="00DE71D8"/>
    <w:rsid w:val="00DE71E8"/>
    <w:rsid w:val="00DF05B6"/>
    <w:rsid w:val="00DF0CD9"/>
    <w:rsid w:val="00DF1357"/>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8E0"/>
    <w:rsid w:val="00E039AD"/>
    <w:rsid w:val="00E039F8"/>
    <w:rsid w:val="00E03C30"/>
    <w:rsid w:val="00E03CC7"/>
    <w:rsid w:val="00E0431F"/>
    <w:rsid w:val="00E0446A"/>
    <w:rsid w:val="00E05559"/>
    <w:rsid w:val="00E0579B"/>
    <w:rsid w:val="00E05CE9"/>
    <w:rsid w:val="00E05DA9"/>
    <w:rsid w:val="00E05E63"/>
    <w:rsid w:val="00E066A2"/>
    <w:rsid w:val="00E070EA"/>
    <w:rsid w:val="00E075DC"/>
    <w:rsid w:val="00E07939"/>
    <w:rsid w:val="00E102B2"/>
    <w:rsid w:val="00E12630"/>
    <w:rsid w:val="00E12DB9"/>
    <w:rsid w:val="00E13A80"/>
    <w:rsid w:val="00E14667"/>
    <w:rsid w:val="00E154D4"/>
    <w:rsid w:val="00E16139"/>
    <w:rsid w:val="00E165E1"/>
    <w:rsid w:val="00E16FDD"/>
    <w:rsid w:val="00E17A66"/>
    <w:rsid w:val="00E20819"/>
    <w:rsid w:val="00E20C6C"/>
    <w:rsid w:val="00E21AEE"/>
    <w:rsid w:val="00E21C13"/>
    <w:rsid w:val="00E22FEC"/>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F4B"/>
    <w:rsid w:val="00E33359"/>
    <w:rsid w:val="00E336F8"/>
    <w:rsid w:val="00E341B3"/>
    <w:rsid w:val="00E347E4"/>
    <w:rsid w:val="00E34915"/>
    <w:rsid w:val="00E35484"/>
    <w:rsid w:val="00E35C6E"/>
    <w:rsid w:val="00E35E39"/>
    <w:rsid w:val="00E369E6"/>
    <w:rsid w:val="00E36CD2"/>
    <w:rsid w:val="00E36D65"/>
    <w:rsid w:val="00E36E08"/>
    <w:rsid w:val="00E36F26"/>
    <w:rsid w:val="00E3713C"/>
    <w:rsid w:val="00E37BC4"/>
    <w:rsid w:val="00E40433"/>
    <w:rsid w:val="00E414CE"/>
    <w:rsid w:val="00E41C1C"/>
    <w:rsid w:val="00E4241E"/>
    <w:rsid w:val="00E43266"/>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0EE"/>
    <w:rsid w:val="00E6419F"/>
    <w:rsid w:val="00E64700"/>
    <w:rsid w:val="00E65176"/>
    <w:rsid w:val="00E65432"/>
    <w:rsid w:val="00E65C74"/>
    <w:rsid w:val="00E662FC"/>
    <w:rsid w:val="00E66D29"/>
    <w:rsid w:val="00E66DF1"/>
    <w:rsid w:val="00E66E40"/>
    <w:rsid w:val="00E6753B"/>
    <w:rsid w:val="00E678A4"/>
    <w:rsid w:val="00E70307"/>
    <w:rsid w:val="00E70D7B"/>
    <w:rsid w:val="00E70EFE"/>
    <w:rsid w:val="00E7304C"/>
    <w:rsid w:val="00E733FF"/>
    <w:rsid w:val="00E73887"/>
    <w:rsid w:val="00E738C3"/>
    <w:rsid w:val="00E73D7E"/>
    <w:rsid w:val="00E73FED"/>
    <w:rsid w:val="00E741CD"/>
    <w:rsid w:val="00E7448B"/>
    <w:rsid w:val="00E74B8B"/>
    <w:rsid w:val="00E75918"/>
    <w:rsid w:val="00E760C6"/>
    <w:rsid w:val="00E762F9"/>
    <w:rsid w:val="00E76A6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31C"/>
    <w:rsid w:val="00E864AA"/>
    <w:rsid w:val="00E86998"/>
    <w:rsid w:val="00E86A60"/>
    <w:rsid w:val="00E86EFA"/>
    <w:rsid w:val="00E8742B"/>
    <w:rsid w:val="00E87CFC"/>
    <w:rsid w:val="00E903E6"/>
    <w:rsid w:val="00E90438"/>
    <w:rsid w:val="00E90921"/>
    <w:rsid w:val="00E90DFF"/>
    <w:rsid w:val="00E9152B"/>
    <w:rsid w:val="00E919C2"/>
    <w:rsid w:val="00E919FD"/>
    <w:rsid w:val="00E925B6"/>
    <w:rsid w:val="00E929C4"/>
    <w:rsid w:val="00E9327E"/>
    <w:rsid w:val="00E9343D"/>
    <w:rsid w:val="00E93519"/>
    <w:rsid w:val="00E93578"/>
    <w:rsid w:val="00E93778"/>
    <w:rsid w:val="00E938F6"/>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4A1"/>
    <w:rsid w:val="00EA1696"/>
    <w:rsid w:val="00EA1877"/>
    <w:rsid w:val="00EA1888"/>
    <w:rsid w:val="00EA223F"/>
    <w:rsid w:val="00EA24BB"/>
    <w:rsid w:val="00EA2577"/>
    <w:rsid w:val="00EA274E"/>
    <w:rsid w:val="00EA2E42"/>
    <w:rsid w:val="00EA306C"/>
    <w:rsid w:val="00EA3863"/>
    <w:rsid w:val="00EA3A5F"/>
    <w:rsid w:val="00EA47F6"/>
    <w:rsid w:val="00EA53B2"/>
    <w:rsid w:val="00EA546E"/>
    <w:rsid w:val="00EA7411"/>
    <w:rsid w:val="00EB0011"/>
    <w:rsid w:val="00EB030B"/>
    <w:rsid w:val="00EB07F4"/>
    <w:rsid w:val="00EB1DCA"/>
    <w:rsid w:val="00EB256B"/>
    <w:rsid w:val="00EB2BB6"/>
    <w:rsid w:val="00EB3070"/>
    <w:rsid w:val="00EB36A5"/>
    <w:rsid w:val="00EB52C0"/>
    <w:rsid w:val="00EB5BED"/>
    <w:rsid w:val="00EB685E"/>
    <w:rsid w:val="00EB6E50"/>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3AF"/>
    <w:rsid w:val="00ED171C"/>
    <w:rsid w:val="00ED1AFD"/>
    <w:rsid w:val="00ED21F4"/>
    <w:rsid w:val="00ED27A9"/>
    <w:rsid w:val="00ED2C73"/>
    <w:rsid w:val="00ED32D4"/>
    <w:rsid w:val="00ED4B1A"/>
    <w:rsid w:val="00ED4FBA"/>
    <w:rsid w:val="00ED540A"/>
    <w:rsid w:val="00ED726B"/>
    <w:rsid w:val="00ED75A9"/>
    <w:rsid w:val="00ED7F77"/>
    <w:rsid w:val="00EE0A54"/>
    <w:rsid w:val="00EE0BBE"/>
    <w:rsid w:val="00EE1E1A"/>
    <w:rsid w:val="00EE2B6F"/>
    <w:rsid w:val="00EE2F99"/>
    <w:rsid w:val="00EE3FDF"/>
    <w:rsid w:val="00EE40D6"/>
    <w:rsid w:val="00EE4127"/>
    <w:rsid w:val="00EE42D2"/>
    <w:rsid w:val="00EE43B7"/>
    <w:rsid w:val="00EE43D4"/>
    <w:rsid w:val="00EE538C"/>
    <w:rsid w:val="00EE5DDF"/>
    <w:rsid w:val="00EE797F"/>
    <w:rsid w:val="00EF0410"/>
    <w:rsid w:val="00EF1AD3"/>
    <w:rsid w:val="00EF1EAB"/>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1EC"/>
    <w:rsid w:val="00F07388"/>
    <w:rsid w:val="00F07869"/>
    <w:rsid w:val="00F10052"/>
    <w:rsid w:val="00F101A8"/>
    <w:rsid w:val="00F12C4F"/>
    <w:rsid w:val="00F1369D"/>
    <w:rsid w:val="00F13C89"/>
    <w:rsid w:val="00F14CA7"/>
    <w:rsid w:val="00F14F97"/>
    <w:rsid w:val="00F154AE"/>
    <w:rsid w:val="00F15B22"/>
    <w:rsid w:val="00F15E4F"/>
    <w:rsid w:val="00F160E0"/>
    <w:rsid w:val="00F1688B"/>
    <w:rsid w:val="00F16B07"/>
    <w:rsid w:val="00F2026E"/>
    <w:rsid w:val="00F20401"/>
    <w:rsid w:val="00F20804"/>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2BA"/>
    <w:rsid w:val="00F318E8"/>
    <w:rsid w:val="00F31A67"/>
    <w:rsid w:val="00F31AF6"/>
    <w:rsid w:val="00F31FE4"/>
    <w:rsid w:val="00F32D31"/>
    <w:rsid w:val="00F342C9"/>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DE2"/>
    <w:rsid w:val="00F451F7"/>
    <w:rsid w:val="00F45300"/>
    <w:rsid w:val="00F45930"/>
    <w:rsid w:val="00F459B6"/>
    <w:rsid w:val="00F45B06"/>
    <w:rsid w:val="00F45C7B"/>
    <w:rsid w:val="00F46189"/>
    <w:rsid w:val="00F461D8"/>
    <w:rsid w:val="00F466E7"/>
    <w:rsid w:val="00F46700"/>
    <w:rsid w:val="00F46D17"/>
    <w:rsid w:val="00F47B08"/>
    <w:rsid w:val="00F47B84"/>
    <w:rsid w:val="00F503F6"/>
    <w:rsid w:val="00F507C8"/>
    <w:rsid w:val="00F509F6"/>
    <w:rsid w:val="00F5198C"/>
    <w:rsid w:val="00F51BDC"/>
    <w:rsid w:val="00F51E62"/>
    <w:rsid w:val="00F51F21"/>
    <w:rsid w:val="00F5258C"/>
    <w:rsid w:val="00F526F9"/>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C78"/>
    <w:rsid w:val="00F70E1A"/>
    <w:rsid w:val="00F71B89"/>
    <w:rsid w:val="00F71DDC"/>
    <w:rsid w:val="00F724CA"/>
    <w:rsid w:val="00F726E8"/>
    <w:rsid w:val="00F730EF"/>
    <w:rsid w:val="00F7353C"/>
    <w:rsid w:val="00F737A6"/>
    <w:rsid w:val="00F74716"/>
    <w:rsid w:val="00F74EEB"/>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535"/>
    <w:rsid w:val="00F82857"/>
    <w:rsid w:val="00F82DA4"/>
    <w:rsid w:val="00F82F09"/>
    <w:rsid w:val="00F8304F"/>
    <w:rsid w:val="00F83175"/>
    <w:rsid w:val="00F83218"/>
    <w:rsid w:val="00F8341D"/>
    <w:rsid w:val="00F835F0"/>
    <w:rsid w:val="00F839DF"/>
    <w:rsid w:val="00F83F72"/>
    <w:rsid w:val="00F846C9"/>
    <w:rsid w:val="00F846DF"/>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3DC2"/>
    <w:rsid w:val="00F9408D"/>
    <w:rsid w:val="00F941DF"/>
    <w:rsid w:val="00F9479D"/>
    <w:rsid w:val="00F94B89"/>
    <w:rsid w:val="00F94F4D"/>
    <w:rsid w:val="00F95754"/>
    <w:rsid w:val="00F959A5"/>
    <w:rsid w:val="00F95E31"/>
    <w:rsid w:val="00F960F7"/>
    <w:rsid w:val="00F96382"/>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1E4C"/>
    <w:rsid w:val="00FA2537"/>
    <w:rsid w:val="00FA3428"/>
    <w:rsid w:val="00FA4574"/>
    <w:rsid w:val="00FA4622"/>
    <w:rsid w:val="00FA4749"/>
    <w:rsid w:val="00FA48FA"/>
    <w:rsid w:val="00FA4B58"/>
    <w:rsid w:val="00FA5265"/>
    <w:rsid w:val="00FA554F"/>
    <w:rsid w:val="00FA564B"/>
    <w:rsid w:val="00FA5788"/>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375"/>
    <w:rsid w:val="00FB62DE"/>
    <w:rsid w:val="00FB6EFD"/>
    <w:rsid w:val="00FB70B2"/>
    <w:rsid w:val="00FB724C"/>
    <w:rsid w:val="00FB760E"/>
    <w:rsid w:val="00FB7B6B"/>
    <w:rsid w:val="00FB7DAD"/>
    <w:rsid w:val="00FC0283"/>
    <w:rsid w:val="00FC036F"/>
    <w:rsid w:val="00FC0FC2"/>
    <w:rsid w:val="00FC1192"/>
    <w:rsid w:val="00FC11AB"/>
    <w:rsid w:val="00FC11FF"/>
    <w:rsid w:val="00FC1345"/>
    <w:rsid w:val="00FC1B6A"/>
    <w:rsid w:val="00FC1EC5"/>
    <w:rsid w:val="00FC233D"/>
    <w:rsid w:val="00FC28B8"/>
    <w:rsid w:val="00FC3570"/>
    <w:rsid w:val="00FC3BE7"/>
    <w:rsid w:val="00FC3D10"/>
    <w:rsid w:val="00FC5260"/>
    <w:rsid w:val="00FC6034"/>
    <w:rsid w:val="00FC62A0"/>
    <w:rsid w:val="00FC7453"/>
    <w:rsid w:val="00FD0B57"/>
    <w:rsid w:val="00FD0BF4"/>
    <w:rsid w:val="00FD10F7"/>
    <w:rsid w:val="00FD112E"/>
    <w:rsid w:val="00FD131E"/>
    <w:rsid w:val="00FD18BA"/>
    <w:rsid w:val="00FD18DD"/>
    <w:rsid w:val="00FD28AE"/>
    <w:rsid w:val="00FD28FD"/>
    <w:rsid w:val="00FD2C9B"/>
    <w:rsid w:val="00FD360B"/>
    <w:rsid w:val="00FD3859"/>
    <w:rsid w:val="00FD3AA4"/>
    <w:rsid w:val="00FD433E"/>
    <w:rsid w:val="00FD53BF"/>
    <w:rsid w:val="00FD66CE"/>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3E84"/>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595"/>
    <w:rsid w:val="00FF48C6"/>
    <w:rsid w:val="00FF52C3"/>
    <w:rsid w:val="00FF5D59"/>
    <w:rsid w:val="00FF5FAB"/>
    <w:rsid w:val="00FF60E0"/>
    <w:rsid w:val="00FF6AB2"/>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A1E4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character" w:styleId="FollowedHyperlink">
    <w:name w:val="FollowedHyperlink"/>
    <w:basedOn w:val="DefaultParagraphFont"/>
    <w:rsid w:val="00FB5375"/>
    <w:rPr>
      <w:color w:val="954F72" w:themeColor="followedHyperlink"/>
      <w:u w:val="single"/>
    </w:rPr>
  </w:style>
  <w:style w:type="character" w:customStyle="1" w:styleId="apple-converted-space">
    <w:name w:val="apple-converted-space"/>
    <w:basedOn w:val="DefaultParagraphFont"/>
    <w:rsid w:val="00456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65362514">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22777499">
      <w:bodyDiv w:val="1"/>
      <w:marLeft w:val="0"/>
      <w:marRight w:val="0"/>
      <w:marTop w:val="0"/>
      <w:marBottom w:val="0"/>
      <w:divBdr>
        <w:top w:val="none" w:sz="0" w:space="0" w:color="auto"/>
        <w:left w:val="none" w:sz="0" w:space="0" w:color="auto"/>
        <w:bottom w:val="none" w:sz="0" w:space="0" w:color="auto"/>
        <w:right w:val="none" w:sz="0" w:space="0" w:color="auto"/>
      </w:divBdr>
      <w:divsChild>
        <w:div w:id="290290357">
          <w:marLeft w:val="0"/>
          <w:marRight w:val="0"/>
          <w:marTop w:val="0"/>
          <w:marBottom w:val="0"/>
          <w:divBdr>
            <w:top w:val="none" w:sz="0" w:space="0" w:color="auto"/>
            <w:left w:val="none" w:sz="0" w:space="0" w:color="auto"/>
            <w:bottom w:val="none" w:sz="0" w:space="0" w:color="auto"/>
            <w:right w:val="none" w:sz="0" w:space="0" w:color="auto"/>
          </w:divBdr>
          <w:divsChild>
            <w:div w:id="1344012885">
              <w:marLeft w:val="0"/>
              <w:marRight w:val="0"/>
              <w:marTop w:val="0"/>
              <w:marBottom w:val="0"/>
              <w:divBdr>
                <w:top w:val="none" w:sz="0" w:space="0" w:color="auto"/>
                <w:left w:val="none" w:sz="0" w:space="0" w:color="auto"/>
                <w:bottom w:val="none" w:sz="0" w:space="0" w:color="auto"/>
                <w:right w:val="none" w:sz="0" w:space="0" w:color="auto"/>
              </w:divBdr>
              <w:divsChild>
                <w:div w:id="1467160756">
                  <w:marLeft w:val="0"/>
                  <w:marRight w:val="0"/>
                  <w:marTop w:val="0"/>
                  <w:marBottom w:val="0"/>
                  <w:divBdr>
                    <w:top w:val="none" w:sz="0" w:space="0" w:color="auto"/>
                    <w:left w:val="none" w:sz="0" w:space="0" w:color="auto"/>
                    <w:bottom w:val="none" w:sz="0" w:space="0" w:color="auto"/>
                    <w:right w:val="none" w:sz="0" w:space="0" w:color="auto"/>
                  </w:divBdr>
                  <w:divsChild>
                    <w:div w:id="12225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48581497">
      <w:bodyDiv w:val="1"/>
      <w:marLeft w:val="0"/>
      <w:marRight w:val="0"/>
      <w:marTop w:val="0"/>
      <w:marBottom w:val="0"/>
      <w:divBdr>
        <w:top w:val="none" w:sz="0" w:space="0" w:color="auto"/>
        <w:left w:val="none" w:sz="0" w:space="0" w:color="auto"/>
        <w:bottom w:val="none" w:sz="0" w:space="0" w:color="auto"/>
        <w:right w:val="none" w:sz="0" w:space="0" w:color="auto"/>
      </w:divBdr>
      <w:divsChild>
        <w:div w:id="1879396953">
          <w:marLeft w:val="0"/>
          <w:marRight w:val="0"/>
          <w:marTop w:val="0"/>
          <w:marBottom w:val="0"/>
          <w:divBdr>
            <w:top w:val="none" w:sz="0" w:space="0" w:color="auto"/>
            <w:left w:val="none" w:sz="0" w:space="0" w:color="auto"/>
            <w:bottom w:val="none" w:sz="0" w:space="0" w:color="auto"/>
            <w:right w:val="none" w:sz="0" w:space="0" w:color="auto"/>
          </w:divBdr>
          <w:divsChild>
            <w:div w:id="194080792">
              <w:marLeft w:val="0"/>
              <w:marRight w:val="0"/>
              <w:marTop w:val="0"/>
              <w:marBottom w:val="0"/>
              <w:divBdr>
                <w:top w:val="none" w:sz="0" w:space="0" w:color="auto"/>
                <w:left w:val="none" w:sz="0" w:space="0" w:color="auto"/>
                <w:bottom w:val="none" w:sz="0" w:space="0" w:color="auto"/>
                <w:right w:val="none" w:sz="0" w:space="0" w:color="auto"/>
              </w:divBdr>
              <w:divsChild>
                <w:div w:id="1678459088">
                  <w:marLeft w:val="0"/>
                  <w:marRight w:val="0"/>
                  <w:marTop w:val="0"/>
                  <w:marBottom w:val="0"/>
                  <w:divBdr>
                    <w:top w:val="none" w:sz="0" w:space="0" w:color="auto"/>
                    <w:left w:val="none" w:sz="0" w:space="0" w:color="auto"/>
                    <w:bottom w:val="none" w:sz="0" w:space="0" w:color="auto"/>
                    <w:right w:val="none" w:sz="0" w:space="0" w:color="auto"/>
                  </w:divBdr>
                  <w:divsChild>
                    <w:div w:id="40784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498301">
      <w:bodyDiv w:val="1"/>
      <w:marLeft w:val="0"/>
      <w:marRight w:val="0"/>
      <w:marTop w:val="0"/>
      <w:marBottom w:val="0"/>
      <w:divBdr>
        <w:top w:val="none" w:sz="0" w:space="0" w:color="auto"/>
        <w:left w:val="none" w:sz="0" w:space="0" w:color="auto"/>
        <w:bottom w:val="none" w:sz="0" w:space="0" w:color="auto"/>
        <w:right w:val="none" w:sz="0" w:space="0" w:color="auto"/>
      </w:divBdr>
      <w:divsChild>
        <w:div w:id="2103867982">
          <w:marLeft w:val="0"/>
          <w:marRight w:val="0"/>
          <w:marTop w:val="0"/>
          <w:marBottom w:val="0"/>
          <w:divBdr>
            <w:top w:val="none" w:sz="0" w:space="0" w:color="auto"/>
            <w:left w:val="none" w:sz="0" w:space="0" w:color="auto"/>
            <w:bottom w:val="none" w:sz="0" w:space="0" w:color="auto"/>
            <w:right w:val="none" w:sz="0" w:space="0" w:color="auto"/>
          </w:divBdr>
          <w:divsChild>
            <w:div w:id="2115245171">
              <w:marLeft w:val="0"/>
              <w:marRight w:val="0"/>
              <w:marTop w:val="0"/>
              <w:marBottom w:val="0"/>
              <w:divBdr>
                <w:top w:val="none" w:sz="0" w:space="0" w:color="auto"/>
                <w:left w:val="none" w:sz="0" w:space="0" w:color="auto"/>
                <w:bottom w:val="none" w:sz="0" w:space="0" w:color="auto"/>
                <w:right w:val="none" w:sz="0" w:space="0" w:color="auto"/>
              </w:divBdr>
              <w:divsChild>
                <w:div w:id="147174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94667351">
      <w:bodyDiv w:val="1"/>
      <w:marLeft w:val="0"/>
      <w:marRight w:val="0"/>
      <w:marTop w:val="0"/>
      <w:marBottom w:val="0"/>
      <w:divBdr>
        <w:top w:val="none" w:sz="0" w:space="0" w:color="auto"/>
        <w:left w:val="none" w:sz="0" w:space="0" w:color="auto"/>
        <w:bottom w:val="none" w:sz="0" w:space="0" w:color="auto"/>
        <w:right w:val="none" w:sz="0" w:space="0" w:color="auto"/>
      </w:divBdr>
      <w:divsChild>
        <w:div w:id="119223862">
          <w:marLeft w:val="0"/>
          <w:marRight w:val="0"/>
          <w:marTop w:val="0"/>
          <w:marBottom w:val="0"/>
          <w:divBdr>
            <w:top w:val="none" w:sz="0" w:space="0" w:color="auto"/>
            <w:left w:val="none" w:sz="0" w:space="0" w:color="auto"/>
            <w:bottom w:val="none" w:sz="0" w:space="0" w:color="auto"/>
            <w:right w:val="none" w:sz="0" w:space="0" w:color="auto"/>
          </w:divBdr>
          <w:divsChild>
            <w:div w:id="2112508403">
              <w:marLeft w:val="0"/>
              <w:marRight w:val="0"/>
              <w:marTop w:val="0"/>
              <w:marBottom w:val="0"/>
              <w:divBdr>
                <w:top w:val="none" w:sz="0" w:space="0" w:color="auto"/>
                <w:left w:val="none" w:sz="0" w:space="0" w:color="auto"/>
                <w:bottom w:val="none" w:sz="0" w:space="0" w:color="auto"/>
                <w:right w:val="none" w:sz="0" w:space="0" w:color="auto"/>
              </w:divBdr>
              <w:divsChild>
                <w:div w:id="1356536156">
                  <w:marLeft w:val="0"/>
                  <w:marRight w:val="0"/>
                  <w:marTop w:val="0"/>
                  <w:marBottom w:val="0"/>
                  <w:divBdr>
                    <w:top w:val="none" w:sz="0" w:space="0" w:color="auto"/>
                    <w:left w:val="none" w:sz="0" w:space="0" w:color="auto"/>
                    <w:bottom w:val="none" w:sz="0" w:space="0" w:color="auto"/>
                    <w:right w:val="none" w:sz="0" w:space="0" w:color="auto"/>
                  </w:divBdr>
                  <w:divsChild>
                    <w:div w:id="79032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12041536">
      <w:bodyDiv w:val="1"/>
      <w:marLeft w:val="0"/>
      <w:marRight w:val="0"/>
      <w:marTop w:val="0"/>
      <w:marBottom w:val="0"/>
      <w:divBdr>
        <w:top w:val="none" w:sz="0" w:space="0" w:color="auto"/>
        <w:left w:val="none" w:sz="0" w:space="0" w:color="auto"/>
        <w:bottom w:val="none" w:sz="0" w:space="0" w:color="auto"/>
        <w:right w:val="none" w:sz="0" w:space="0" w:color="auto"/>
      </w:divBdr>
      <w:divsChild>
        <w:div w:id="826289637">
          <w:marLeft w:val="0"/>
          <w:marRight w:val="0"/>
          <w:marTop w:val="0"/>
          <w:marBottom w:val="0"/>
          <w:divBdr>
            <w:top w:val="none" w:sz="0" w:space="0" w:color="auto"/>
            <w:left w:val="none" w:sz="0" w:space="0" w:color="auto"/>
            <w:bottom w:val="none" w:sz="0" w:space="0" w:color="auto"/>
            <w:right w:val="none" w:sz="0" w:space="0" w:color="auto"/>
          </w:divBdr>
          <w:divsChild>
            <w:div w:id="2036496193">
              <w:marLeft w:val="0"/>
              <w:marRight w:val="0"/>
              <w:marTop w:val="0"/>
              <w:marBottom w:val="0"/>
              <w:divBdr>
                <w:top w:val="none" w:sz="0" w:space="0" w:color="auto"/>
                <w:left w:val="none" w:sz="0" w:space="0" w:color="auto"/>
                <w:bottom w:val="none" w:sz="0" w:space="0" w:color="auto"/>
                <w:right w:val="none" w:sz="0" w:space="0" w:color="auto"/>
              </w:divBdr>
              <w:divsChild>
                <w:div w:id="49611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484136">
      <w:bodyDiv w:val="1"/>
      <w:marLeft w:val="0"/>
      <w:marRight w:val="0"/>
      <w:marTop w:val="0"/>
      <w:marBottom w:val="0"/>
      <w:divBdr>
        <w:top w:val="none" w:sz="0" w:space="0" w:color="auto"/>
        <w:left w:val="none" w:sz="0" w:space="0" w:color="auto"/>
        <w:bottom w:val="none" w:sz="0" w:space="0" w:color="auto"/>
        <w:right w:val="none" w:sz="0" w:space="0" w:color="auto"/>
      </w:divBdr>
      <w:divsChild>
        <w:div w:id="1998876365">
          <w:marLeft w:val="0"/>
          <w:marRight w:val="0"/>
          <w:marTop w:val="0"/>
          <w:marBottom w:val="0"/>
          <w:divBdr>
            <w:top w:val="none" w:sz="0" w:space="0" w:color="auto"/>
            <w:left w:val="none" w:sz="0" w:space="0" w:color="auto"/>
            <w:bottom w:val="none" w:sz="0" w:space="0" w:color="auto"/>
            <w:right w:val="none" w:sz="0" w:space="0" w:color="auto"/>
          </w:divBdr>
          <w:divsChild>
            <w:div w:id="147475618">
              <w:marLeft w:val="0"/>
              <w:marRight w:val="0"/>
              <w:marTop w:val="0"/>
              <w:marBottom w:val="0"/>
              <w:divBdr>
                <w:top w:val="none" w:sz="0" w:space="0" w:color="auto"/>
                <w:left w:val="none" w:sz="0" w:space="0" w:color="auto"/>
                <w:bottom w:val="none" w:sz="0" w:space="0" w:color="auto"/>
                <w:right w:val="none" w:sz="0" w:space="0" w:color="auto"/>
              </w:divBdr>
              <w:divsChild>
                <w:div w:id="1675838859">
                  <w:marLeft w:val="0"/>
                  <w:marRight w:val="0"/>
                  <w:marTop w:val="0"/>
                  <w:marBottom w:val="0"/>
                  <w:divBdr>
                    <w:top w:val="none" w:sz="0" w:space="0" w:color="auto"/>
                    <w:left w:val="none" w:sz="0" w:space="0" w:color="auto"/>
                    <w:bottom w:val="none" w:sz="0" w:space="0" w:color="auto"/>
                    <w:right w:val="none" w:sz="0" w:space="0" w:color="auto"/>
                  </w:divBdr>
                  <w:divsChild>
                    <w:div w:id="18150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52996587">
      <w:bodyDiv w:val="1"/>
      <w:marLeft w:val="0"/>
      <w:marRight w:val="0"/>
      <w:marTop w:val="0"/>
      <w:marBottom w:val="0"/>
      <w:divBdr>
        <w:top w:val="none" w:sz="0" w:space="0" w:color="auto"/>
        <w:left w:val="none" w:sz="0" w:space="0" w:color="auto"/>
        <w:bottom w:val="none" w:sz="0" w:space="0" w:color="auto"/>
        <w:right w:val="none" w:sz="0" w:space="0" w:color="auto"/>
      </w:divBdr>
      <w:divsChild>
        <w:div w:id="243996792">
          <w:marLeft w:val="0"/>
          <w:marRight w:val="0"/>
          <w:marTop w:val="0"/>
          <w:marBottom w:val="0"/>
          <w:divBdr>
            <w:top w:val="none" w:sz="0" w:space="0" w:color="auto"/>
            <w:left w:val="none" w:sz="0" w:space="0" w:color="auto"/>
            <w:bottom w:val="none" w:sz="0" w:space="0" w:color="auto"/>
            <w:right w:val="none" w:sz="0" w:space="0" w:color="auto"/>
          </w:divBdr>
          <w:divsChild>
            <w:div w:id="611086978">
              <w:marLeft w:val="0"/>
              <w:marRight w:val="0"/>
              <w:marTop w:val="0"/>
              <w:marBottom w:val="0"/>
              <w:divBdr>
                <w:top w:val="none" w:sz="0" w:space="0" w:color="auto"/>
                <w:left w:val="none" w:sz="0" w:space="0" w:color="auto"/>
                <w:bottom w:val="none" w:sz="0" w:space="0" w:color="auto"/>
                <w:right w:val="none" w:sz="0" w:space="0" w:color="auto"/>
              </w:divBdr>
              <w:divsChild>
                <w:div w:id="889224111">
                  <w:marLeft w:val="0"/>
                  <w:marRight w:val="0"/>
                  <w:marTop w:val="0"/>
                  <w:marBottom w:val="0"/>
                  <w:divBdr>
                    <w:top w:val="none" w:sz="0" w:space="0" w:color="auto"/>
                    <w:left w:val="none" w:sz="0" w:space="0" w:color="auto"/>
                    <w:bottom w:val="none" w:sz="0" w:space="0" w:color="auto"/>
                    <w:right w:val="none" w:sz="0" w:space="0" w:color="auto"/>
                  </w:divBdr>
                  <w:divsChild>
                    <w:div w:id="994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9769899">
      <w:bodyDiv w:val="1"/>
      <w:marLeft w:val="0"/>
      <w:marRight w:val="0"/>
      <w:marTop w:val="0"/>
      <w:marBottom w:val="0"/>
      <w:divBdr>
        <w:top w:val="none" w:sz="0" w:space="0" w:color="auto"/>
        <w:left w:val="none" w:sz="0" w:space="0" w:color="auto"/>
        <w:bottom w:val="none" w:sz="0" w:space="0" w:color="auto"/>
        <w:right w:val="none" w:sz="0" w:space="0" w:color="auto"/>
      </w:divBdr>
      <w:divsChild>
        <w:div w:id="1718166209">
          <w:marLeft w:val="0"/>
          <w:marRight w:val="0"/>
          <w:marTop w:val="0"/>
          <w:marBottom w:val="0"/>
          <w:divBdr>
            <w:top w:val="none" w:sz="0" w:space="0" w:color="auto"/>
            <w:left w:val="none" w:sz="0" w:space="0" w:color="auto"/>
            <w:bottom w:val="none" w:sz="0" w:space="0" w:color="auto"/>
            <w:right w:val="none" w:sz="0" w:space="0" w:color="auto"/>
          </w:divBdr>
          <w:divsChild>
            <w:div w:id="2111274879">
              <w:marLeft w:val="0"/>
              <w:marRight w:val="0"/>
              <w:marTop w:val="0"/>
              <w:marBottom w:val="0"/>
              <w:divBdr>
                <w:top w:val="none" w:sz="0" w:space="0" w:color="auto"/>
                <w:left w:val="none" w:sz="0" w:space="0" w:color="auto"/>
                <w:bottom w:val="none" w:sz="0" w:space="0" w:color="auto"/>
                <w:right w:val="none" w:sz="0" w:space="0" w:color="auto"/>
              </w:divBdr>
              <w:divsChild>
                <w:div w:id="1787777063">
                  <w:marLeft w:val="0"/>
                  <w:marRight w:val="0"/>
                  <w:marTop w:val="0"/>
                  <w:marBottom w:val="0"/>
                  <w:divBdr>
                    <w:top w:val="none" w:sz="0" w:space="0" w:color="auto"/>
                    <w:left w:val="none" w:sz="0" w:space="0" w:color="auto"/>
                    <w:bottom w:val="none" w:sz="0" w:space="0" w:color="auto"/>
                    <w:right w:val="none" w:sz="0" w:space="0" w:color="auto"/>
                  </w:divBdr>
                  <w:divsChild>
                    <w:div w:id="316343906">
                      <w:marLeft w:val="0"/>
                      <w:marRight w:val="0"/>
                      <w:marTop w:val="0"/>
                      <w:marBottom w:val="0"/>
                      <w:divBdr>
                        <w:top w:val="none" w:sz="0" w:space="0" w:color="auto"/>
                        <w:left w:val="none" w:sz="0" w:space="0" w:color="auto"/>
                        <w:bottom w:val="none" w:sz="0" w:space="0" w:color="auto"/>
                        <w:right w:val="none" w:sz="0" w:space="0" w:color="auto"/>
                      </w:divBdr>
                    </w:div>
                  </w:divsChild>
                </w:div>
                <w:div w:id="1108432164">
                  <w:marLeft w:val="0"/>
                  <w:marRight w:val="0"/>
                  <w:marTop w:val="0"/>
                  <w:marBottom w:val="0"/>
                  <w:divBdr>
                    <w:top w:val="none" w:sz="0" w:space="0" w:color="auto"/>
                    <w:left w:val="none" w:sz="0" w:space="0" w:color="auto"/>
                    <w:bottom w:val="none" w:sz="0" w:space="0" w:color="auto"/>
                    <w:right w:val="none" w:sz="0" w:space="0" w:color="auto"/>
                  </w:divBdr>
                  <w:divsChild>
                    <w:div w:id="145829289">
                      <w:marLeft w:val="0"/>
                      <w:marRight w:val="0"/>
                      <w:marTop w:val="0"/>
                      <w:marBottom w:val="0"/>
                      <w:divBdr>
                        <w:top w:val="none" w:sz="0" w:space="0" w:color="auto"/>
                        <w:left w:val="none" w:sz="0" w:space="0" w:color="auto"/>
                        <w:bottom w:val="none" w:sz="0" w:space="0" w:color="auto"/>
                        <w:right w:val="none" w:sz="0" w:space="0" w:color="auto"/>
                      </w:divBdr>
                    </w:div>
                  </w:divsChild>
                </w:div>
                <w:div w:id="631374766">
                  <w:marLeft w:val="0"/>
                  <w:marRight w:val="0"/>
                  <w:marTop w:val="0"/>
                  <w:marBottom w:val="0"/>
                  <w:divBdr>
                    <w:top w:val="none" w:sz="0" w:space="0" w:color="auto"/>
                    <w:left w:val="none" w:sz="0" w:space="0" w:color="auto"/>
                    <w:bottom w:val="none" w:sz="0" w:space="0" w:color="auto"/>
                    <w:right w:val="none" w:sz="0" w:space="0" w:color="auto"/>
                  </w:divBdr>
                  <w:divsChild>
                    <w:div w:id="1451122879">
                      <w:marLeft w:val="0"/>
                      <w:marRight w:val="0"/>
                      <w:marTop w:val="0"/>
                      <w:marBottom w:val="0"/>
                      <w:divBdr>
                        <w:top w:val="none" w:sz="0" w:space="0" w:color="auto"/>
                        <w:left w:val="none" w:sz="0" w:space="0" w:color="auto"/>
                        <w:bottom w:val="none" w:sz="0" w:space="0" w:color="auto"/>
                        <w:right w:val="none" w:sz="0" w:space="0" w:color="auto"/>
                      </w:divBdr>
                    </w:div>
                  </w:divsChild>
                </w:div>
                <w:div w:id="108160042">
                  <w:marLeft w:val="0"/>
                  <w:marRight w:val="0"/>
                  <w:marTop w:val="0"/>
                  <w:marBottom w:val="0"/>
                  <w:divBdr>
                    <w:top w:val="none" w:sz="0" w:space="0" w:color="auto"/>
                    <w:left w:val="none" w:sz="0" w:space="0" w:color="auto"/>
                    <w:bottom w:val="none" w:sz="0" w:space="0" w:color="auto"/>
                    <w:right w:val="none" w:sz="0" w:space="0" w:color="auto"/>
                  </w:divBdr>
                  <w:divsChild>
                    <w:div w:id="1139957246">
                      <w:marLeft w:val="0"/>
                      <w:marRight w:val="0"/>
                      <w:marTop w:val="0"/>
                      <w:marBottom w:val="0"/>
                      <w:divBdr>
                        <w:top w:val="none" w:sz="0" w:space="0" w:color="auto"/>
                        <w:left w:val="none" w:sz="0" w:space="0" w:color="auto"/>
                        <w:bottom w:val="none" w:sz="0" w:space="0" w:color="auto"/>
                        <w:right w:val="none" w:sz="0" w:space="0" w:color="auto"/>
                      </w:divBdr>
                    </w:div>
                  </w:divsChild>
                </w:div>
                <w:div w:id="1285578832">
                  <w:marLeft w:val="0"/>
                  <w:marRight w:val="0"/>
                  <w:marTop w:val="0"/>
                  <w:marBottom w:val="0"/>
                  <w:divBdr>
                    <w:top w:val="none" w:sz="0" w:space="0" w:color="auto"/>
                    <w:left w:val="none" w:sz="0" w:space="0" w:color="auto"/>
                    <w:bottom w:val="none" w:sz="0" w:space="0" w:color="auto"/>
                    <w:right w:val="none" w:sz="0" w:space="0" w:color="auto"/>
                  </w:divBdr>
                  <w:divsChild>
                    <w:div w:id="1116027068">
                      <w:marLeft w:val="0"/>
                      <w:marRight w:val="0"/>
                      <w:marTop w:val="0"/>
                      <w:marBottom w:val="0"/>
                      <w:divBdr>
                        <w:top w:val="none" w:sz="0" w:space="0" w:color="auto"/>
                        <w:left w:val="none" w:sz="0" w:space="0" w:color="auto"/>
                        <w:bottom w:val="none" w:sz="0" w:space="0" w:color="auto"/>
                        <w:right w:val="none" w:sz="0" w:space="0" w:color="auto"/>
                      </w:divBdr>
                    </w:div>
                    <w:div w:id="313339661">
                      <w:marLeft w:val="0"/>
                      <w:marRight w:val="0"/>
                      <w:marTop w:val="0"/>
                      <w:marBottom w:val="0"/>
                      <w:divBdr>
                        <w:top w:val="none" w:sz="0" w:space="0" w:color="auto"/>
                        <w:left w:val="none" w:sz="0" w:space="0" w:color="auto"/>
                        <w:bottom w:val="none" w:sz="0" w:space="0" w:color="auto"/>
                        <w:right w:val="none" w:sz="0" w:space="0" w:color="auto"/>
                      </w:divBdr>
                    </w:div>
                    <w:div w:id="343945598">
                      <w:marLeft w:val="0"/>
                      <w:marRight w:val="0"/>
                      <w:marTop w:val="0"/>
                      <w:marBottom w:val="0"/>
                      <w:divBdr>
                        <w:top w:val="none" w:sz="0" w:space="0" w:color="auto"/>
                        <w:left w:val="none" w:sz="0" w:space="0" w:color="auto"/>
                        <w:bottom w:val="none" w:sz="0" w:space="0" w:color="auto"/>
                        <w:right w:val="none" w:sz="0" w:space="0" w:color="auto"/>
                      </w:divBdr>
                    </w:div>
                  </w:divsChild>
                </w:div>
                <w:div w:id="2107070307">
                  <w:marLeft w:val="0"/>
                  <w:marRight w:val="0"/>
                  <w:marTop w:val="0"/>
                  <w:marBottom w:val="0"/>
                  <w:divBdr>
                    <w:top w:val="none" w:sz="0" w:space="0" w:color="auto"/>
                    <w:left w:val="none" w:sz="0" w:space="0" w:color="auto"/>
                    <w:bottom w:val="none" w:sz="0" w:space="0" w:color="auto"/>
                    <w:right w:val="none" w:sz="0" w:space="0" w:color="auto"/>
                  </w:divBdr>
                  <w:divsChild>
                    <w:div w:id="320424028">
                      <w:marLeft w:val="0"/>
                      <w:marRight w:val="0"/>
                      <w:marTop w:val="0"/>
                      <w:marBottom w:val="0"/>
                      <w:divBdr>
                        <w:top w:val="none" w:sz="0" w:space="0" w:color="auto"/>
                        <w:left w:val="none" w:sz="0" w:space="0" w:color="auto"/>
                        <w:bottom w:val="none" w:sz="0" w:space="0" w:color="auto"/>
                        <w:right w:val="none" w:sz="0" w:space="0" w:color="auto"/>
                      </w:divBdr>
                    </w:div>
                  </w:divsChild>
                </w:div>
                <w:div w:id="470099670">
                  <w:marLeft w:val="0"/>
                  <w:marRight w:val="0"/>
                  <w:marTop w:val="0"/>
                  <w:marBottom w:val="0"/>
                  <w:divBdr>
                    <w:top w:val="none" w:sz="0" w:space="0" w:color="auto"/>
                    <w:left w:val="none" w:sz="0" w:space="0" w:color="auto"/>
                    <w:bottom w:val="none" w:sz="0" w:space="0" w:color="auto"/>
                    <w:right w:val="none" w:sz="0" w:space="0" w:color="auto"/>
                  </w:divBdr>
                  <w:divsChild>
                    <w:div w:id="609506110">
                      <w:marLeft w:val="0"/>
                      <w:marRight w:val="0"/>
                      <w:marTop w:val="0"/>
                      <w:marBottom w:val="0"/>
                      <w:divBdr>
                        <w:top w:val="none" w:sz="0" w:space="0" w:color="auto"/>
                        <w:left w:val="none" w:sz="0" w:space="0" w:color="auto"/>
                        <w:bottom w:val="none" w:sz="0" w:space="0" w:color="auto"/>
                        <w:right w:val="none" w:sz="0" w:space="0" w:color="auto"/>
                      </w:divBdr>
                    </w:div>
                  </w:divsChild>
                </w:div>
                <w:div w:id="1703241664">
                  <w:marLeft w:val="0"/>
                  <w:marRight w:val="0"/>
                  <w:marTop w:val="0"/>
                  <w:marBottom w:val="0"/>
                  <w:divBdr>
                    <w:top w:val="none" w:sz="0" w:space="0" w:color="auto"/>
                    <w:left w:val="none" w:sz="0" w:space="0" w:color="auto"/>
                    <w:bottom w:val="none" w:sz="0" w:space="0" w:color="auto"/>
                    <w:right w:val="none" w:sz="0" w:space="0" w:color="auto"/>
                  </w:divBdr>
                  <w:divsChild>
                    <w:div w:id="1634753909">
                      <w:marLeft w:val="0"/>
                      <w:marRight w:val="0"/>
                      <w:marTop w:val="0"/>
                      <w:marBottom w:val="0"/>
                      <w:divBdr>
                        <w:top w:val="none" w:sz="0" w:space="0" w:color="auto"/>
                        <w:left w:val="none" w:sz="0" w:space="0" w:color="auto"/>
                        <w:bottom w:val="none" w:sz="0" w:space="0" w:color="auto"/>
                        <w:right w:val="none" w:sz="0" w:space="0" w:color="auto"/>
                      </w:divBdr>
                    </w:div>
                  </w:divsChild>
                </w:div>
                <w:div w:id="1618442107">
                  <w:marLeft w:val="0"/>
                  <w:marRight w:val="0"/>
                  <w:marTop w:val="0"/>
                  <w:marBottom w:val="0"/>
                  <w:divBdr>
                    <w:top w:val="none" w:sz="0" w:space="0" w:color="auto"/>
                    <w:left w:val="none" w:sz="0" w:space="0" w:color="auto"/>
                    <w:bottom w:val="none" w:sz="0" w:space="0" w:color="auto"/>
                    <w:right w:val="none" w:sz="0" w:space="0" w:color="auto"/>
                  </w:divBdr>
                  <w:divsChild>
                    <w:div w:id="1489593230">
                      <w:marLeft w:val="0"/>
                      <w:marRight w:val="0"/>
                      <w:marTop w:val="0"/>
                      <w:marBottom w:val="0"/>
                      <w:divBdr>
                        <w:top w:val="none" w:sz="0" w:space="0" w:color="auto"/>
                        <w:left w:val="none" w:sz="0" w:space="0" w:color="auto"/>
                        <w:bottom w:val="none" w:sz="0" w:space="0" w:color="auto"/>
                        <w:right w:val="none" w:sz="0" w:space="0" w:color="auto"/>
                      </w:divBdr>
                    </w:div>
                  </w:divsChild>
                </w:div>
                <w:div w:id="1443301647">
                  <w:marLeft w:val="0"/>
                  <w:marRight w:val="0"/>
                  <w:marTop w:val="0"/>
                  <w:marBottom w:val="0"/>
                  <w:divBdr>
                    <w:top w:val="none" w:sz="0" w:space="0" w:color="auto"/>
                    <w:left w:val="none" w:sz="0" w:space="0" w:color="auto"/>
                    <w:bottom w:val="none" w:sz="0" w:space="0" w:color="auto"/>
                    <w:right w:val="none" w:sz="0" w:space="0" w:color="auto"/>
                  </w:divBdr>
                  <w:divsChild>
                    <w:div w:id="1513111078">
                      <w:marLeft w:val="0"/>
                      <w:marRight w:val="0"/>
                      <w:marTop w:val="0"/>
                      <w:marBottom w:val="0"/>
                      <w:divBdr>
                        <w:top w:val="none" w:sz="0" w:space="0" w:color="auto"/>
                        <w:left w:val="none" w:sz="0" w:space="0" w:color="auto"/>
                        <w:bottom w:val="none" w:sz="0" w:space="0" w:color="auto"/>
                        <w:right w:val="none" w:sz="0" w:space="0" w:color="auto"/>
                      </w:divBdr>
                    </w:div>
                  </w:divsChild>
                </w:div>
                <w:div w:id="83571554">
                  <w:marLeft w:val="0"/>
                  <w:marRight w:val="0"/>
                  <w:marTop w:val="0"/>
                  <w:marBottom w:val="0"/>
                  <w:divBdr>
                    <w:top w:val="none" w:sz="0" w:space="0" w:color="auto"/>
                    <w:left w:val="none" w:sz="0" w:space="0" w:color="auto"/>
                    <w:bottom w:val="none" w:sz="0" w:space="0" w:color="auto"/>
                    <w:right w:val="none" w:sz="0" w:space="0" w:color="auto"/>
                  </w:divBdr>
                  <w:divsChild>
                    <w:div w:id="2118674049">
                      <w:marLeft w:val="0"/>
                      <w:marRight w:val="0"/>
                      <w:marTop w:val="0"/>
                      <w:marBottom w:val="0"/>
                      <w:divBdr>
                        <w:top w:val="none" w:sz="0" w:space="0" w:color="auto"/>
                        <w:left w:val="none" w:sz="0" w:space="0" w:color="auto"/>
                        <w:bottom w:val="none" w:sz="0" w:space="0" w:color="auto"/>
                        <w:right w:val="none" w:sz="0" w:space="0" w:color="auto"/>
                      </w:divBdr>
                    </w:div>
                  </w:divsChild>
                </w:div>
                <w:div w:id="1178616930">
                  <w:marLeft w:val="0"/>
                  <w:marRight w:val="0"/>
                  <w:marTop w:val="0"/>
                  <w:marBottom w:val="0"/>
                  <w:divBdr>
                    <w:top w:val="none" w:sz="0" w:space="0" w:color="auto"/>
                    <w:left w:val="none" w:sz="0" w:space="0" w:color="auto"/>
                    <w:bottom w:val="none" w:sz="0" w:space="0" w:color="auto"/>
                    <w:right w:val="none" w:sz="0" w:space="0" w:color="auto"/>
                  </w:divBdr>
                  <w:divsChild>
                    <w:div w:id="134782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850132">
      <w:bodyDiv w:val="1"/>
      <w:marLeft w:val="0"/>
      <w:marRight w:val="0"/>
      <w:marTop w:val="0"/>
      <w:marBottom w:val="0"/>
      <w:divBdr>
        <w:top w:val="none" w:sz="0" w:space="0" w:color="auto"/>
        <w:left w:val="none" w:sz="0" w:space="0" w:color="auto"/>
        <w:bottom w:val="none" w:sz="0" w:space="0" w:color="auto"/>
        <w:right w:val="none" w:sz="0" w:space="0" w:color="auto"/>
      </w:divBdr>
      <w:divsChild>
        <w:div w:id="1252352670">
          <w:marLeft w:val="0"/>
          <w:marRight w:val="0"/>
          <w:marTop w:val="0"/>
          <w:marBottom w:val="0"/>
          <w:divBdr>
            <w:top w:val="none" w:sz="0" w:space="0" w:color="auto"/>
            <w:left w:val="none" w:sz="0" w:space="0" w:color="auto"/>
            <w:bottom w:val="none" w:sz="0" w:space="0" w:color="auto"/>
            <w:right w:val="none" w:sz="0" w:space="0" w:color="auto"/>
          </w:divBdr>
          <w:divsChild>
            <w:div w:id="1398473210">
              <w:marLeft w:val="0"/>
              <w:marRight w:val="0"/>
              <w:marTop w:val="0"/>
              <w:marBottom w:val="0"/>
              <w:divBdr>
                <w:top w:val="none" w:sz="0" w:space="0" w:color="auto"/>
                <w:left w:val="none" w:sz="0" w:space="0" w:color="auto"/>
                <w:bottom w:val="none" w:sz="0" w:space="0" w:color="auto"/>
                <w:right w:val="none" w:sz="0" w:space="0" w:color="auto"/>
              </w:divBdr>
              <w:divsChild>
                <w:div w:id="1218473724">
                  <w:marLeft w:val="0"/>
                  <w:marRight w:val="0"/>
                  <w:marTop w:val="0"/>
                  <w:marBottom w:val="0"/>
                  <w:divBdr>
                    <w:top w:val="none" w:sz="0" w:space="0" w:color="auto"/>
                    <w:left w:val="none" w:sz="0" w:space="0" w:color="auto"/>
                    <w:bottom w:val="none" w:sz="0" w:space="0" w:color="auto"/>
                    <w:right w:val="none" w:sz="0" w:space="0" w:color="auto"/>
                  </w:divBdr>
                  <w:divsChild>
                    <w:div w:id="7311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14902925">
      <w:bodyDiv w:val="1"/>
      <w:marLeft w:val="0"/>
      <w:marRight w:val="0"/>
      <w:marTop w:val="0"/>
      <w:marBottom w:val="0"/>
      <w:divBdr>
        <w:top w:val="none" w:sz="0" w:space="0" w:color="auto"/>
        <w:left w:val="none" w:sz="0" w:space="0" w:color="auto"/>
        <w:bottom w:val="none" w:sz="0" w:space="0" w:color="auto"/>
        <w:right w:val="none" w:sz="0" w:space="0" w:color="auto"/>
      </w:divBdr>
      <w:divsChild>
        <w:div w:id="1741974672">
          <w:marLeft w:val="0"/>
          <w:marRight w:val="0"/>
          <w:marTop w:val="0"/>
          <w:marBottom w:val="0"/>
          <w:divBdr>
            <w:top w:val="none" w:sz="0" w:space="0" w:color="auto"/>
            <w:left w:val="none" w:sz="0" w:space="0" w:color="auto"/>
            <w:bottom w:val="none" w:sz="0" w:space="0" w:color="auto"/>
            <w:right w:val="none" w:sz="0" w:space="0" w:color="auto"/>
          </w:divBdr>
          <w:divsChild>
            <w:div w:id="1491822228">
              <w:marLeft w:val="0"/>
              <w:marRight w:val="0"/>
              <w:marTop w:val="0"/>
              <w:marBottom w:val="0"/>
              <w:divBdr>
                <w:top w:val="none" w:sz="0" w:space="0" w:color="auto"/>
                <w:left w:val="none" w:sz="0" w:space="0" w:color="auto"/>
                <w:bottom w:val="none" w:sz="0" w:space="0" w:color="auto"/>
                <w:right w:val="none" w:sz="0" w:space="0" w:color="auto"/>
              </w:divBdr>
              <w:divsChild>
                <w:div w:id="1485076901">
                  <w:marLeft w:val="0"/>
                  <w:marRight w:val="0"/>
                  <w:marTop w:val="0"/>
                  <w:marBottom w:val="0"/>
                  <w:divBdr>
                    <w:top w:val="none" w:sz="0" w:space="0" w:color="auto"/>
                    <w:left w:val="none" w:sz="0" w:space="0" w:color="auto"/>
                    <w:bottom w:val="none" w:sz="0" w:space="0" w:color="auto"/>
                    <w:right w:val="none" w:sz="0" w:space="0" w:color="auto"/>
                  </w:divBdr>
                  <w:divsChild>
                    <w:div w:id="138058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3453630">
      <w:bodyDiv w:val="1"/>
      <w:marLeft w:val="0"/>
      <w:marRight w:val="0"/>
      <w:marTop w:val="0"/>
      <w:marBottom w:val="0"/>
      <w:divBdr>
        <w:top w:val="none" w:sz="0" w:space="0" w:color="auto"/>
        <w:left w:val="none" w:sz="0" w:space="0" w:color="auto"/>
        <w:bottom w:val="none" w:sz="0" w:space="0" w:color="auto"/>
        <w:right w:val="none" w:sz="0" w:space="0" w:color="auto"/>
      </w:divBdr>
      <w:divsChild>
        <w:div w:id="1452287185">
          <w:marLeft w:val="0"/>
          <w:marRight w:val="0"/>
          <w:marTop w:val="0"/>
          <w:marBottom w:val="0"/>
          <w:divBdr>
            <w:top w:val="none" w:sz="0" w:space="0" w:color="auto"/>
            <w:left w:val="none" w:sz="0" w:space="0" w:color="auto"/>
            <w:bottom w:val="none" w:sz="0" w:space="0" w:color="auto"/>
            <w:right w:val="none" w:sz="0" w:space="0" w:color="auto"/>
          </w:divBdr>
          <w:divsChild>
            <w:div w:id="567115727">
              <w:marLeft w:val="0"/>
              <w:marRight w:val="0"/>
              <w:marTop w:val="0"/>
              <w:marBottom w:val="0"/>
              <w:divBdr>
                <w:top w:val="none" w:sz="0" w:space="0" w:color="auto"/>
                <w:left w:val="none" w:sz="0" w:space="0" w:color="auto"/>
                <w:bottom w:val="none" w:sz="0" w:space="0" w:color="auto"/>
                <w:right w:val="none" w:sz="0" w:space="0" w:color="auto"/>
              </w:divBdr>
              <w:divsChild>
                <w:div w:id="211944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5</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cp:revision>
  <dcterms:created xsi:type="dcterms:W3CDTF">2023-09-28T20:04:00Z</dcterms:created>
  <dcterms:modified xsi:type="dcterms:W3CDTF">2023-09-28T21:41:00Z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